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6ACCB" w14:textId="16E33B14" w:rsidR="00C17347" w:rsidRPr="00D005EE" w:rsidRDefault="00C17347" w:rsidP="00C17347">
      <w:pPr>
        <w:pStyle w:val="CRCoverPage"/>
        <w:tabs>
          <w:tab w:val="right" w:pos="9639"/>
        </w:tabs>
        <w:spacing w:after="0"/>
        <w:rPr>
          <w:b/>
          <w:i/>
          <w:noProof/>
          <w:sz w:val="28"/>
          <w:highlight w:val="yellow"/>
          <w:lang w:eastAsia="zh-CN"/>
        </w:rPr>
      </w:pPr>
      <w:r w:rsidRPr="00D4517C">
        <w:rPr>
          <w:b/>
          <w:noProof/>
          <w:sz w:val="24"/>
        </w:rPr>
        <w:t>3GPP TSG-RAN2 Meeting #1</w:t>
      </w:r>
      <w:r w:rsidRPr="00D4517C">
        <w:rPr>
          <w:rFonts w:hint="eastAsia"/>
          <w:b/>
          <w:noProof/>
          <w:sz w:val="24"/>
          <w:lang w:eastAsia="zh-CN"/>
        </w:rPr>
        <w:t>0</w:t>
      </w:r>
      <w:r>
        <w:rPr>
          <w:rFonts w:hint="eastAsia"/>
          <w:b/>
          <w:noProof/>
          <w:sz w:val="24"/>
          <w:lang w:eastAsia="zh-CN"/>
        </w:rPr>
        <w:t>2</w:t>
      </w:r>
      <w:r w:rsidRPr="00D4517C">
        <w:rPr>
          <w:b/>
          <w:i/>
          <w:noProof/>
          <w:sz w:val="28"/>
        </w:rPr>
        <w:tab/>
      </w:r>
      <w:r w:rsidRPr="00F85D07">
        <w:rPr>
          <w:b/>
          <w:noProof/>
          <w:sz w:val="24"/>
        </w:rPr>
        <w:t>R2-18</w:t>
      </w:r>
      <w:r w:rsidR="002745EC">
        <w:rPr>
          <w:b/>
          <w:noProof/>
          <w:sz w:val="24"/>
        </w:rPr>
        <w:t>06708</w:t>
      </w:r>
    </w:p>
    <w:p w14:paraId="6CBBFA8D" w14:textId="46E6419D" w:rsidR="002E61B5" w:rsidRPr="00C17347" w:rsidRDefault="00C17347" w:rsidP="00C17347">
      <w:pPr>
        <w:pStyle w:val="CRCoverPage"/>
        <w:outlineLvl w:val="0"/>
        <w:rPr>
          <w:b/>
          <w:noProof/>
          <w:sz w:val="24"/>
          <w:lang w:val="en-US"/>
        </w:rPr>
      </w:pPr>
      <w:r>
        <w:rPr>
          <w:rFonts w:cs="Arial" w:hint="eastAsia"/>
          <w:b/>
          <w:color w:val="000000"/>
          <w:kern w:val="2"/>
          <w:sz w:val="24"/>
          <w:lang w:val="en-US" w:eastAsia="zh-CN"/>
        </w:rPr>
        <w:t>Busan</w:t>
      </w:r>
      <w:r w:rsidRPr="0030716E">
        <w:rPr>
          <w:rFonts w:cs="Arial"/>
          <w:b/>
          <w:color w:val="000000"/>
          <w:kern w:val="2"/>
          <w:sz w:val="24"/>
          <w:lang w:val="en-US"/>
        </w:rPr>
        <w:t xml:space="preserve">, </w:t>
      </w:r>
      <w:r>
        <w:rPr>
          <w:rFonts w:cs="Arial" w:hint="eastAsia"/>
          <w:b/>
          <w:color w:val="000000"/>
          <w:kern w:val="2"/>
          <w:sz w:val="24"/>
          <w:lang w:val="en-US" w:eastAsia="zh-CN"/>
        </w:rPr>
        <w:t>Korea</w:t>
      </w:r>
      <w:r>
        <w:rPr>
          <w:rFonts w:cs="Arial"/>
          <w:b/>
          <w:color w:val="000000"/>
          <w:kern w:val="2"/>
          <w:sz w:val="24"/>
          <w:lang w:val="en-US"/>
        </w:rPr>
        <w:t xml:space="preserve">, </w:t>
      </w:r>
      <w:r>
        <w:rPr>
          <w:rFonts w:cs="Arial" w:hint="eastAsia"/>
          <w:b/>
          <w:color w:val="000000"/>
          <w:kern w:val="2"/>
          <w:sz w:val="24"/>
          <w:lang w:val="en-US" w:eastAsia="zh-CN"/>
        </w:rPr>
        <w:t>21</w:t>
      </w:r>
      <w:r w:rsidRPr="00A2702E">
        <w:rPr>
          <w:rFonts w:cs="Arial" w:hint="eastAsia"/>
          <w:b/>
          <w:color w:val="000000"/>
          <w:kern w:val="2"/>
          <w:sz w:val="24"/>
          <w:vertAlign w:val="superscript"/>
          <w:lang w:val="en-US" w:eastAsia="zh-CN"/>
        </w:rPr>
        <w:t>st</w:t>
      </w:r>
      <w:r>
        <w:rPr>
          <w:rFonts w:cs="Arial"/>
          <w:b/>
          <w:color w:val="000000"/>
          <w:kern w:val="2"/>
          <w:sz w:val="24"/>
          <w:lang w:val="en-US"/>
        </w:rPr>
        <w:t>-2</w:t>
      </w:r>
      <w:r>
        <w:rPr>
          <w:rFonts w:cs="Arial" w:hint="eastAsia"/>
          <w:b/>
          <w:color w:val="000000"/>
          <w:kern w:val="2"/>
          <w:sz w:val="24"/>
          <w:lang w:val="en-US" w:eastAsia="zh-CN"/>
        </w:rPr>
        <w:t>5</w:t>
      </w:r>
      <w:r w:rsidRPr="001A4922">
        <w:rPr>
          <w:rFonts w:cs="Arial"/>
          <w:b/>
          <w:color w:val="000000"/>
          <w:kern w:val="2"/>
          <w:sz w:val="24"/>
          <w:vertAlign w:val="superscript"/>
          <w:lang w:val="en-US"/>
        </w:rPr>
        <w:t>t</w:t>
      </w:r>
      <w:r>
        <w:rPr>
          <w:rFonts w:cs="Arial"/>
          <w:b/>
          <w:color w:val="000000"/>
          <w:kern w:val="2"/>
          <w:sz w:val="24"/>
          <w:vertAlign w:val="superscript"/>
          <w:lang w:val="en-US"/>
        </w:rPr>
        <w:t>h</w:t>
      </w:r>
      <w:r>
        <w:rPr>
          <w:rFonts w:cs="Arial" w:hint="eastAsia"/>
          <w:b/>
          <w:color w:val="000000"/>
          <w:kern w:val="2"/>
          <w:sz w:val="24"/>
          <w:lang w:val="en-US"/>
        </w:rPr>
        <w:t xml:space="preserve"> </w:t>
      </w:r>
      <w:proofErr w:type="gramStart"/>
      <w:r>
        <w:rPr>
          <w:rFonts w:cs="Arial" w:hint="eastAsia"/>
          <w:b/>
          <w:color w:val="000000"/>
          <w:kern w:val="2"/>
          <w:sz w:val="24"/>
          <w:lang w:val="en-US" w:eastAsia="zh-CN"/>
        </w:rPr>
        <w:t>May</w:t>
      </w:r>
      <w:r>
        <w:rPr>
          <w:rFonts w:cs="Arial" w:hint="eastAsia"/>
          <w:b/>
          <w:color w:val="000000"/>
          <w:kern w:val="2"/>
          <w:sz w:val="24"/>
          <w:lang w:val="en-US"/>
        </w:rPr>
        <w:t>,</w:t>
      </w:r>
      <w:proofErr w:type="gramEnd"/>
      <w:r>
        <w:rPr>
          <w:rFonts w:cs="Arial" w:hint="eastAsia"/>
          <w:b/>
          <w:color w:val="000000"/>
          <w:kern w:val="2"/>
          <w:sz w:val="24"/>
          <w:lang w:val="en-US"/>
        </w:rPr>
        <w:t xml:space="preserve"> </w:t>
      </w:r>
      <w:r w:rsidRPr="0030716E">
        <w:rPr>
          <w:rFonts w:cs="Arial"/>
          <w:b/>
          <w:color w:val="000000"/>
          <w:kern w:val="2"/>
          <w:sz w:val="24"/>
          <w:lang w:val="en-US"/>
        </w:rPr>
        <w:t>2018</w:t>
      </w:r>
      <w:r w:rsidR="002E61B5">
        <w:rPr>
          <w:rFonts w:cs="Arial"/>
          <w:color w:val="000000"/>
          <w:kern w:val="2"/>
          <w:lang w:val="en-US"/>
        </w:rPr>
        <w:t xml:space="preserve">                   </w:t>
      </w:r>
    </w:p>
    <w:p w14:paraId="15EE24F5" w14:textId="77777777" w:rsidR="0031543E" w:rsidRPr="004C440F" w:rsidRDefault="0031543E" w:rsidP="0031543E">
      <w:pPr>
        <w:pStyle w:val="3GPPHeader"/>
        <w:rPr>
          <w:sz w:val="22"/>
          <w:szCs w:val="22"/>
          <w:lang w:val="en-US"/>
        </w:rPr>
      </w:pPr>
    </w:p>
    <w:p w14:paraId="6C0C81ED" w14:textId="03AA6B49"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4912E1" w:rsidRPr="00CD1F71">
        <w:rPr>
          <w:sz w:val="22"/>
          <w:szCs w:val="22"/>
          <w:lang w:val="en-US"/>
        </w:rPr>
        <w:t>9.</w:t>
      </w:r>
      <w:r w:rsidR="004436D1">
        <w:rPr>
          <w:sz w:val="22"/>
          <w:szCs w:val="22"/>
          <w:lang w:val="en-US"/>
        </w:rPr>
        <w:t>9</w:t>
      </w:r>
      <w:r w:rsidR="00CD1F71" w:rsidRPr="00CD1F71">
        <w:rPr>
          <w:sz w:val="22"/>
          <w:szCs w:val="22"/>
          <w:lang w:val="en-US"/>
        </w:rPr>
        <w:t>.2</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4ABFA136" w:rsidR="0031543E" w:rsidRPr="004C440F" w:rsidRDefault="0031543E" w:rsidP="00EC578C">
      <w:pPr>
        <w:pStyle w:val="3GPPHeader"/>
        <w:ind w:left="1656" w:hangingChars="750" w:hanging="1656"/>
        <w:rPr>
          <w:sz w:val="22"/>
          <w:szCs w:val="22"/>
        </w:rPr>
      </w:pPr>
      <w:r w:rsidRPr="004C440F">
        <w:rPr>
          <w:sz w:val="22"/>
          <w:szCs w:val="22"/>
        </w:rPr>
        <w:t>Title:</w:t>
      </w:r>
      <w:r w:rsidRPr="004C440F">
        <w:rPr>
          <w:sz w:val="22"/>
          <w:szCs w:val="22"/>
        </w:rPr>
        <w:tab/>
      </w:r>
      <w:r w:rsidR="00EC578C">
        <w:rPr>
          <w:sz w:val="22"/>
          <w:szCs w:val="22"/>
        </w:rPr>
        <w:t xml:space="preserve">Further </w:t>
      </w:r>
      <w:r w:rsidR="00C17347">
        <w:rPr>
          <w:sz w:val="22"/>
          <w:szCs w:val="22"/>
        </w:rPr>
        <w:t>Discussion</w:t>
      </w:r>
      <w:r w:rsidR="004912E1">
        <w:rPr>
          <w:sz w:val="22"/>
          <w:szCs w:val="22"/>
        </w:rPr>
        <w:t xml:space="preserve"> </w:t>
      </w:r>
      <w:r w:rsidR="00E72529">
        <w:rPr>
          <w:sz w:val="22"/>
          <w:szCs w:val="22"/>
        </w:rPr>
        <w:t xml:space="preserve">on </w:t>
      </w:r>
      <w:r w:rsidR="00C17347">
        <w:rPr>
          <w:sz w:val="22"/>
          <w:szCs w:val="22"/>
        </w:rPr>
        <w:t>UE behaviour for Idle Mode Measurement</w:t>
      </w:r>
      <w:r w:rsidR="00EC578C">
        <w:rPr>
          <w:sz w:val="22"/>
          <w:szCs w:val="22"/>
        </w:rPr>
        <w:t xml:space="preserve"> with Validity </w:t>
      </w:r>
      <w:r w:rsidR="00EC578C">
        <w:rPr>
          <w:rFonts w:hint="eastAsia"/>
          <w:sz w:val="22"/>
          <w:szCs w:val="22"/>
        </w:rPr>
        <w:t xml:space="preserve"> </w:t>
      </w:r>
      <w:r w:rsidR="00EC578C">
        <w:rPr>
          <w:sz w:val="22"/>
          <w:szCs w:val="22"/>
        </w:rPr>
        <w:t xml:space="preserve">      Area</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13FDAD26" w14:textId="1584F1AF" w:rsidR="00D26008" w:rsidRDefault="006D2017" w:rsidP="00CE0424">
      <w:pPr>
        <w:pStyle w:val="ab"/>
      </w:pPr>
      <w:r>
        <w:rPr>
          <w:rFonts w:hint="eastAsia"/>
        </w:rPr>
        <w:t>In RAN2</w:t>
      </w:r>
      <w:r w:rsidR="00952E48">
        <w:t>#101</w:t>
      </w:r>
      <w:r w:rsidR="00BB6E7F">
        <w:t>bis</w:t>
      </w:r>
      <w:r w:rsidR="00952E48">
        <w:t xml:space="preserve">, </w:t>
      </w:r>
      <w:r w:rsidR="00CB4ED3">
        <w:t xml:space="preserve">there are some </w:t>
      </w:r>
      <w:r w:rsidR="00BB6E7F">
        <w:t>agreements on idle mode</w:t>
      </w:r>
      <w:r w:rsidR="00CB4ED3">
        <w:t xml:space="preserve"> measurement as follows.</w:t>
      </w:r>
    </w:p>
    <w:p w14:paraId="0342F9E8" w14:textId="77777777" w:rsidR="00EC578C" w:rsidRPr="00FE3CBF" w:rsidRDefault="00EC578C" w:rsidP="00EC578C">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14:paraId="3B79FAD8" w14:textId="77777777" w:rsidR="00EC578C" w:rsidRPr="00FE3CBF" w:rsidRDefault="00EC578C" w:rsidP="00EC578C">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 xml:space="preserve">A valid area in term of cell list for IDLE state measurement is optional configured only by RRC release.  The valid area is used to indicate where UE to perform </w:t>
      </w:r>
      <w:proofErr w:type="spellStart"/>
      <w:r w:rsidRPr="00FE3CBF">
        <w:rPr>
          <w:rFonts w:cs="Arial"/>
        </w:rPr>
        <w:t>euCA</w:t>
      </w:r>
      <w:proofErr w:type="spellEnd"/>
      <w:r w:rsidRPr="00FE3CBF">
        <w:rPr>
          <w:rFonts w:cs="Arial"/>
        </w:rPr>
        <w:t xml:space="preserve"> IDLE state measurement when the validity timer is not expired. When UE reselects to a cell out of the valid area, UE should consider the validity timer expires.</w:t>
      </w:r>
    </w:p>
    <w:p w14:paraId="519907D6" w14:textId="76CE85A4" w:rsidR="00EC578C" w:rsidRPr="00FE3CBF" w:rsidRDefault="00EC578C" w:rsidP="00EC578C">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 xml:space="preserve">Introduce an indication in SIB2 to indicate </w:t>
      </w:r>
      <w:proofErr w:type="spellStart"/>
      <w:r w:rsidRPr="00FE3CBF">
        <w:rPr>
          <w:rFonts w:cs="Arial"/>
        </w:rPr>
        <w:t>eNB</w:t>
      </w:r>
      <w:proofErr w:type="spellEnd"/>
      <w:r w:rsidRPr="00FE3CBF">
        <w:rPr>
          <w:rFonts w:cs="Arial"/>
        </w:rPr>
        <w:t xml:space="preserve"> wishes to receive </w:t>
      </w:r>
      <w:proofErr w:type="spellStart"/>
      <w:r w:rsidRPr="00FE3CBF">
        <w:rPr>
          <w:rFonts w:cs="Arial"/>
        </w:rPr>
        <w:t>euCA</w:t>
      </w:r>
      <w:proofErr w:type="spellEnd"/>
      <w:r w:rsidRPr="00FE3CBF">
        <w:rPr>
          <w:rFonts w:cs="Arial"/>
        </w:rPr>
        <w:t xml:space="preserve"> idle measurement report. If the indication is configured UE will continue performing the idle state measurement based on the configuration of the dedicated signalling after cell reselection until the validity timer expires</w:t>
      </w:r>
      <w:r>
        <w:rPr>
          <w:rFonts w:cs="Arial"/>
        </w:rPr>
        <w:t>.</w:t>
      </w:r>
    </w:p>
    <w:p w14:paraId="7C0913A1" w14:textId="77777777" w:rsidR="00EC578C" w:rsidRDefault="00EC578C" w:rsidP="00CE0424">
      <w:pPr>
        <w:pStyle w:val="ab"/>
      </w:pPr>
    </w:p>
    <w:p w14:paraId="2BC045EC" w14:textId="77777777" w:rsidR="00EC578C" w:rsidRPr="00FE3CBF" w:rsidRDefault="00EC578C" w:rsidP="00EC578C">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w:t>
      </w:r>
    </w:p>
    <w:p w14:paraId="0A473E89" w14:textId="77777777" w:rsidR="00EC578C" w:rsidRPr="00FE3CBF" w:rsidRDefault="00EC578C" w:rsidP="00EC578C">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b/>
        <w:t xml:space="preserve">Signalling of the </w:t>
      </w:r>
      <w:proofErr w:type="spellStart"/>
      <w:r w:rsidRPr="00FE3CBF">
        <w:rPr>
          <w:rFonts w:cs="Arial"/>
        </w:rPr>
        <w:t>SCell</w:t>
      </w:r>
      <w:proofErr w:type="spellEnd"/>
      <w:r w:rsidRPr="00FE3CBF">
        <w:rPr>
          <w:rFonts w:cs="Arial"/>
        </w:rPr>
        <w:t xml:space="preserve"> measurement information from during IDLE mode takes place as part of UE information procedure (</w:t>
      </w:r>
      <w:proofErr w:type="spellStart"/>
      <w:r w:rsidRPr="00FE3CBF">
        <w:rPr>
          <w:rFonts w:cs="Arial"/>
          <w:i/>
        </w:rPr>
        <w:t>UEInformationRequest</w:t>
      </w:r>
      <w:proofErr w:type="spellEnd"/>
      <w:r w:rsidRPr="00FE3CBF">
        <w:rPr>
          <w:rFonts w:cs="Arial"/>
        </w:rPr>
        <w:t xml:space="preserve"> and </w:t>
      </w:r>
      <w:proofErr w:type="spellStart"/>
      <w:r w:rsidRPr="00FE3CBF">
        <w:rPr>
          <w:rFonts w:cs="Arial"/>
          <w:i/>
        </w:rPr>
        <w:t>UEInformationResponse</w:t>
      </w:r>
      <w:proofErr w:type="spellEnd"/>
      <w:r w:rsidRPr="00FE3CBF">
        <w:rPr>
          <w:rFonts w:cs="Arial"/>
        </w:rPr>
        <w:t xml:space="preserve"> messaging) after the RRC connection was established.</w:t>
      </w:r>
    </w:p>
    <w:p w14:paraId="3E6109C3" w14:textId="77777777" w:rsidR="00EC578C" w:rsidRDefault="00EC578C" w:rsidP="00CE0424">
      <w:pPr>
        <w:pStyle w:val="ab"/>
      </w:pPr>
    </w:p>
    <w:p w14:paraId="25A6023F"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14:paraId="6CB10001"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The number of cells per carrier that can be broadcast in SIB5 should be limited to at most 8 cells per carrier frequency.</w:t>
      </w:r>
    </w:p>
    <w:p w14:paraId="5D5A0D63"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UEs capable of IDLE mode measurements are only required to do them while validity timer is running.  No specific timer and measurement requirement are expected to the UE for only SIB5 configuration. It is up to UE implementation.</w:t>
      </w:r>
    </w:p>
    <w:p w14:paraId="62C085E0"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3</w:t>
      </w:r>
      <w:r w:rsidRPr="00FE3CBF">
        <w:rPr>
          <w:rFonts w:cs="Arial"/>
        </w:rPr>
        <w:tab/>
        <w:t>Use value range of 10, 30, 60, 120, 180, 240, or 300 seconds for the validity timer.</w:t>
      </w:r>
    </w:p>
    <w:p w14:paraId="0EDCC655"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4</w:t>
      </w:r>
      <w:r w:rsidRPr="00FE3CBF">
        <w:rPr>
          <w:rFonts w:cs="Arial"/>
        </w:rPr>
        <w:tab/>
        <w:t>Introduce a single capability bit for IDLE mode measurements, covering both common and dedicated configuration aspects. It should be another separate capability for valid area.</w:t>
      </w:r>
    </w:p>
    <w:p w14:paraId="46B16A31" w14:textId="77777777" w:rsidR="00BB6E7F" w:rsidRPr="00FE3CBF" w:rsidRDefault="00BB6E7F" w:rsidP="00BB6E7F">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5</w:t>
      </w:r>
      <w:r w:rsidRPr="00FE3CBF">
        <w:rPr>
          <w:rFonts w:cs="Arial"/>
        </w:rPr>
        <w:tab/>
        <w:t>UE only indicates the availability of the measurements that are over a threshold value.</w:t>
      </w:r>
    </w:p>
    <w:p w14:paraId="52402983" w14:textId="77777777" w:rsidR="00CB4ED3" w:rsidRPr="00A31A32" w:rsidRDefault="00CB4ED3" w:rsidP="00CB4ED3">
      <w:pPr>
        <w:pStyle w:val="Doc-text2"/>
        <w:pBdr>
          <w:top w:val="single" w:sz="4" w:space="1" w:color="auto"/>
          <w:left w:val="single" w:sz="4" w:space="4" w:color="auto"/>
          <w:bottom w:val="single" w:sz="4" w:space="1" w:color="auto"/>
          <w:right w:val="single" w:sz="4" w:space="4" w:color="auto"/>
        </w:pBdr>
      </w:pPr>
      <w:r>
        <w:t>Agreements:</w:t>
      </w:r>
    </w:p>
    <w:p w14:paraId="02856CDF"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1</w:t>
      </w:r>
      <w:r>
        <w:tab/>
        <w:t>Timer T331 starts upon RRC Connection release message received by UE.</w:t>
      </w:r>
    </w:p>
    <w:p w14:paraId="53AE582A" w14:textId="77777777" w:rsidR="00CB4ED3" w:rsidRDefault="00CB4ED3" w:rsidP="00CB4ED3">
      <w:pPr>
        <w:pStyle w:val="Doc-text2"/>
        <w:pBdr>
          <w:top w:val="single" w:sz="4" w:space="1" w:color="auto"/>
          <w:left w:val="single" w:sz="4" w:space="4" w:color="auto"/>
          <w:bottom w:val="single" w:sz="4" w:space="1" w:color="auto"/>
          <w:right w:val="single" w:sz="4" w:space="4" w:color="auto"/>
        </w:pBdr>
      </w:pPr>
      <w:r>
        <w:t>2</w:t>
      </w:r>
      <w:r>
        <w:tab/>
        <w:t xml:space="preserve">Minimum </w:t>
      </w:r>
      <w:proofErr w:type="spellStart"/>
      <w:r>
        <w:t>SCell</w:t>
      </w:r>
      <w:proofErr w:type="spellEnd"/>
      <w:r>
        <w:t xml:space="preserve"> Signal Quality threshold for reporting may be configured by </w:t>
      </w:r>
      <w:proofErr w:type="spellStart"/>
      <w:r>
        <w:t>eNB</w:t>
      </w:r>
      <w:proofErr w:type="spellEnd"/>
      <w:r>
        <w:t xml:space="preserve">. </w:t>
      </w:r>
    </w:p>
    <w:p w14:paraId="301C8C53" w14:textId="349864B7" w:rsidR="00CB4ED3" w:rsidRDefault="00CB4ED3" w:rsidP="00CE0424">
      <w:pPr>
        <w:pStyle w:val="ab"/>
      </w:pPr>
    </w:p>
    <w:p w14:paraId="555CA0FD" w14:textId="5789979E" w:rsidR="00EC578C" w:rsidRDefault="00EC578C" w:rsidP="00CE0424">
      <w:pPr>
        <w:pStyle w:val="ab"/>
      </w:pPr>
      <w:r>
        <w:rPr>
          <w:rFonts w:hint="eastAsia"/>
        </w:rPr>
        <w:t>I</w:t>
      </w:r>
      <w:r>
        <w:t>n this contribution, we further discuss the UE behaviour for idle mode measurement with validity area.</w:t>
      </w:r>
      <w:r w:rsidR="00B275EA">
        <w:t xml:space="preserve">  We discuss three issues including PLMN selection, TAU and PCI confusion.</w:t>
      </w:r>
    </w:p>
    <w:p w14:paraId="05E8355E" w14:textId="2797611E" w:rsidR="005C3D8D" w:rsidRDefault="004000E8" w:rsidP="00E46E29">
      <w:pPr>
        <w:pStyle w:val="1"/>
      </w:pPr>
      <w:bookmarkStart w:id="0" w:name="_Ref178064866"/>
      <w:r w:rsidRPr="00CE0424">
        <w:t>Discussion</w:t>
      </w:r>
      <w:bookmarkEnd w:id="0"/>
      <w:r w:rsidR="00CB4ED3">
        <w:t>s and Proposals</w:t>
      </w:r>
    </w:p>
    <w:p w14:paraId="6EAD9FF2" w14:textId="4E5D9E32" w:rsidR="00340090" w:rsidRDefault="004436D1" w:rsidP="00837D48">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n legacy LTE, with RFSP index provided in S1 interface, </w:t>
      </w:r>
      <w:proofErr w:type="spellStart"/>
      <w:r>
        <w:rPr>
          <w:rFonts w:eastAsia="宋体" w:cs="Arial"/>
        </w:rPr>
        <w:t>eNB</w:t>
      </w:r>
      <w:proofErr w:type="spellEnd"/>
      <w:r>
        <w:rPr>
          <w:rFonts w:eastAsia="宋体" w:cs="Arial"/>
        </w:rPr>
        <w:t xml:space="preserve"> can configured frequency priority for the UE and UE can inherit the configured frequency priority in case of inter-RAT cell reselection.  But for inter-frequency cell reselection, when T320 expires, the priorities provided by dedicated signalling will </w:t>
      </w:r>
      <w:r w:rsidR="00EC578C">
        <w:rPr>
          <w:rFonts w:eastAsia="宋体" w:cs="Arial"/>
        </w:rPr>
        <w:t>not be inherited</w:t>
      </w:r>
      <w:r>
        <w:rPr>
          <w:rFonts w:eastAsia="宋体" w:cs="Arial"/>
        </w:rPr>
        <w:t>.</w:t>
      </w:r>
    </w:p>
    <w:p w14:paraId="7FBE72EC" w14:textId="06A9FA77" w:rsidR="00340090" w:rsidRDefault="00340090" w:rsidP="00837D48">
      <w:pPr>
        <w:overflowPunct/>
        <w:autoSpaceDE/>
        <w:autoSpaceDN/>
        <w:adjustRightInd/>
        <w:spacing w:after="0"/>
        <w:textAlignment w:val="auto"/>
        <w:rPr>
          <w:rFonts w:eastAsia="宋体" w:cs="Arial"/>
        </w:rPr>
      </w:pPr>
    </w:p>
    <w:p w14:paraId="3E5BA4A2" w14:textId="77777777" w:rsidR="004436D1" w:rsidRDefault="004436D1" w:rsidP="004436D1">
      <w:pPr>
        <w:pBdr>
          <w:top w:val="single" w:sz="4" w:space="1" w:color="auto"/>
          <w:left w:val="single" w:sz="4" w:space="4" w:color="auto"/>
          <w:bottom w:val="single" w:sz="4" w:space="1" w:color="auto"/>
          <w:right w:val="single" w:sz="4" w:space="4" w:color="auto"/>
        </w:pBdr>
      </w:pPr>
      <w:r w:rsidRPr="007F5331">
        <w:t>The UE shall delete priorities provided by dedicated signalling when:</w:t>
      </w:r>
    </w:p>
    <w:p w14:paraId="01F4B5FC" w14:textId="66715D2E"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lastRenderedPageBreak/>
        <w:t>the UE enters RRC_CONNECTED state; or</w:t>
      </w:r>
    </w:p>
    <w:p w14:paraId="0AE36707" w14:textId="6D7C545D"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t>the optional validity time of dedicated priorities (T320) expires; or</w:t>
      </w:r>
    </w:p>
    <w:p w14:paraId="4D348094" w14:textId="77777777" w:rsidR="004436D1" w:rsidRDefault="004436D1" w:rsidP="00DB0CB6">
      <w:pPr>
        <w:pStyle w:val="af7"/>
        <w:numPr>
          <w:ilvl w:val="0"/>
          <w:numId w:val="12"/>
        </w:numPr>
        <w:pBdr>
          <w:top w:val="single" w:sz="4" w:space="1" w:color="auto"/>
          <w:left w:val="single" w:sz="4" w:space="4" w:color="auto"/>
          <w:bottom w:val="single" w:sz="4" w:space="1" w:color="auto"/>
          <w:right w:val="single" w:sz="4" w:space="4" w:color="auto"/>
        </w:pBdr>
      </w:pPr>
      <w:r w:rsidRPr="007F5331">
        <w:rPr>
          <w:lang w:eastAsia="en-GB"/>
        </w:rPr>
        <w:t>a PLMN selection is performed on request by NAS [5].</w:t>
      </w:r>
    </w:p>
    <w:p w14:paraId="795247D6" w14:textId="604C2590" w:rsidR="00460F0D" w:rsidRDefault="004436D1" w:rsidP="00EC578C">
      <w:pPr>
        <w:overflowPunct/>
        <w:autoSpaceDE/>
        <w:autoSpaceDN/>
        <w:adjustRightInd/>
        <w:spacing w:after="0"/>
        <w:textAlignment w:val="auto"/>
        <w:rPr>
          <w:rFonts w:eastAsia="宋体" w:cs="Arial"/>
        </w:rPr>
      </w:pPr>
      <w:r>
        <w:rPr>
          <w:rFonts w:eastAsia="宋体" w:cs="Arial" w:hint="eastAsia"/>
        </w:rPr>
        <w:t>F</w:t>
      </w:r>
      <w:r>
        <w:rPr>
          <w:rFonts w:eastAsia="宋体" w:cs="Arial"/>
        </w:rPr>
        <w:t xml:space="preserve">or </w:t>
      </w:r>
      <w:proofErr w:type="spellStart"/>
      <w:r>
        <w:rPr>
          <w:rFonts w:eastAsia="宋体" w:cs="Arial"/>
        </w:rPr>
        <w:t>euCA</w:t>
      </w:r>
      <w:proofErr w:type="spellEnd"/>
      <w:r>
        <w:rPr>
          <w:rFonts w:eastAsia="宋体" w:cs="Arial"/>
        </w:rPr>
        <w:t xml:space="preserve">, </w:t>
      </w:r>
      <w:r w:rsidR="00EC578C">
        <w:rPr>
          <w:rFonts w:eastAsia="宋体" w:cs="Arial"/>
        </w:rPr>
        <w:t xml:space="preserve">idle measurement configured by dedicated RRC signalling </w:t>
      </w:r>
      <w:r w:rsidR="00712506">
        <w:rPr>
          <w:rFonts w:eastAsia="宋体" w:cs="Arial"/>
        </w:rPr>
        <w:t>can be configured with validity timer (i.e. T331) and validity area.</w:t>
      </w:r>
      <w:r w:rsidR="00460F0D">
        <w:rPr>
          <w:rFonts w:eastAsia="宋体" w:cs="Arial"/>
        </w:rPr>
        <w:t xml:space="preserve">  According to the ASN.1 in 36.331 running CR, timer is mandatory and validity area is optional.</w:t>
      </w:r>
    </w:p>
    <w:p w14:paraId="6449F5C7" w14:textId="77777777" w:rsidR="00460F0D" w:rsidRDefault="00460F0D" w:rsidP="00EC578C">
      <w:pPr>
        <w:overflowPunct/>
        <w:autoSpaceDE/>
        <w:autoSpaceDN/>
        <w:adjustRightInd/>
        <w:spacing w:after="0"/>
        <w:textAlignment w:val="auto"/>
        <w:rPr>
          <w:rFonts w:eastAsia="宋体" w:cs="Arial"/>
        </w:rPr>
      </w:pPr>
    </w:p>
    <w:p w14:paraId="0B8F95D5" w14:textId="77777777" w:rsidR="00460F0D" w:rsidRDefault="00460F0D" w:rsidP="00460F0D">
      <w:pPr>
        <w:pStyle w:val="PL"/>
        <w:shd w:val="clear" w:color="auto" w:fill="E6E6E6"/>
      </w:pPr>
      <w:r>
        <w:t>IdleModeMeasurementConfigDedicated-r15 ::= SEQUENCE {</w:t>
      </w:r>
    </w:p>
    <w:p w14:paraId="1E73CE05" w14:textId="77777777" w:rsidR="00460F0D" w:rsidRDefault="00460F0D" w:rsidP="00460F0D">
      <w:pPr>
        <w:pStyle w:val="PL"/>
        <w:shd w:val="clear" w:color="auto" w:fill="E6E6E6"/>
      </w:pPr>
      <w:r>
        <w:tab/>
        <w:t>idleMeasuredCarriersEUTRA-r15</w:t>
      </w:r>
      <w:r>
        <w:tab/>
        <w:t>EUTRA-CarrierList-r15</w:t>
      </w:r>
      <w:r>
        <w:tab/>
      </w:r>
      <w:r>
        <w:tab/>
      </w:r>
      <w:r>
        <w:tab/>
      </w:r>
      <w:r>
        <w:tab/>
        <w:t>OPTIONAL,</w:t>
      </w:r>
      <w:r>
        <w:tab/>
        <w:t>-- Need OR</w:t>
      </w:r>
    </w:p>
    <w:p w14:paraId="5BB34DC9" w14:textId="77777777" w:rsidR="00460F0D" w:rsidRDefault="00460F0D" w:rsidP="00460F0D">
      <w:pPr>
        <w:pStyle w:val="PL"/>
        <w:shd w:val="clear" w:color="auto" w:fill="E6E6E6"/>
      </w:pPr>
      <w:r>
        <w:tab/>
        <w:t>idleMeasurementDuration-r15</w:t>
      </w:r>
      <w:r>
        <w:tab/>
      </w:r>
      <w:r>
        <w:tab/>
        <w:t xml:space="preserve">ENUMERATED {sec10, sec30, sec60, sec120, </w:t>
      </w:r>
    </w:p>
    <w:p w14:paraId="08BC0C29" w14:textId="77777777" w:rsidR="00460F0D" w:rsidRDefault="00460F0D" w:rsidP="00460F0D">
      <w:pPr>
        <w:pStyle w:val="PL"/>
        <w:shd w:val="clear" w:color="auto" w:fill="E6E6E6"/>
      </w:pPr>
      <w:r>
        <w:tab/>
      </w:r>
      <w:r>
        <w:tab/>
      </w:r>
      <w:r>
        <w:tab/>
      </w:r>
      <w:r>
        <w:tab/>
      </w:r>
      <w:r>
        <w:tab/>
      </w:r>
      <w:r>
        <w:tab/>
      </w:r>
      <w:r>
        <w:tab/>
      </w:r>
      <w:r>
        <w:tab/>
      </w:r>
      <w:r>
        <w:tab/>
      </w:r>
      <w:r>
        <w:tab/>
      </w:r>
      <w:r>
        <w:tab/>
      </w:r>
      <w:r>
        <w:tab/>
        <w:t>sec180, sec240, sec300</w:t>
      </w:r>
      <w:r w:rsidRPr="004E1F03">
        <w:t>}</w:t>
      </w:r>
      <w:r>
        <w:t>,</w:t>
      </w:r>
    </w:p>
    <w:p w14:paraId="312B4934" w14:textId="77777777" w:rsidR="00460F0D" w:rsidRDefault="00460F0D" w:rsidP="00460F0D">
      <w:pPr>
        <w:pStyle w:val="PL"/>
        <w:shd w:val="clear" w:color="auto" w:fill="E6E6E6"/>
      </w:pPr>
      <w:r>
        <w:tab/>
        <w:t>validityArea-r15</w:t>
      </w:r>
      <w:r>
        <w:tab/>
      </w:r>
      <w:r>
        <w:tab/>
      </w:r>
      <w:r>
        <w:tab/>
      </w:r>
      <w:r>
        <w:tab/>
        <w:t>CellList-r15</w:t>
      </w:r>
      <w:r>
        <w:tab/>
      </w:r>
      <w:r>
        <w:tab/>
      </w:r>
      <w:r>
        <w:tab/>
      </w:r>
      <w:r>
        <w:tab/>
      </w:r>
      <w:r>
        <w:tab/>
        <w:t>OPTIONAL</w:t>
      </w:r>
      <w:r>
        <w:tab/>
        <w:t>-- Need OR</w:t>
      </w:r>
    </w:p>
    <w:p w14:paraId="64A40E3B" w14:textId="77777777" w:rsidR="00460F0D" w:rsidRDefault="00460F0D" w:rsidP="00460F0D">
      <w:pPr>
        <w:pStyle w:val="PL"/>
        <w:shd w:val="clear" w:color="auto" w:fill="E6E6E6"/>
      </w:pPr>
      <w:r>
        <w:tab/>
        <w:t>...</w:t>
      </w:r>
    </w:p>
    <w:p w14:paraId="04C2CC12" w14:textId="77777777" w:rsidR="00460F0D" w:rsidRDefault="00460F0D" w:rsidP="00460F0D">
      <w:pPr>
        <w:pStyle w:val="PL"/>
        <w:shd w:val="clear" w:color="auto" w:fill="E6E6E6"/>
      </w:pPr>
      <w:r>
        <w:t>}</w:t>
      </w:r>
    </w:p>
    <w:p w14:paraId="3896C851" w14:textId="77777777" w:rsidR="00460F0D" w:rsidRDefault="00460F0D" w:rsidP="00EC578C">
      <w:pPr>
        <w:overflowPunct/>
        <w:autoSpaceDE/>
        <w:autoSpaceDN/>
        <w:adjustRightInd/>
        <w:spacing w:after="0"/>
        <w:textAlignment w:val="auto"/>
        <w:rPr>
          <w:rFonts w:eastAsia="宋体" w:cs="Arial"/>
        </w:rPr>
      </w:pPr>
    </w:p>
    <w:p w14:paraId="54161B76" w14:textId="435157CC" w:rsidR="004B6EC8" w:rsidRDefault="00460F0D" w:rsidP="00EC578C">
      <w:pPr>
        <w:overflowPunct/>
        <w:autoSpaceDE/>
        <w:autoSpaceDN/>
        <w:adjustRightInd/>
        <w:spacing w:after="0"/>
        <w:textAlignment w:val="auto"/>
        <w:rPr>
          <w:rFonts w:eastAsia="宋体" w:cs="Arial"/>
        </w:rPr>
      </w:pPr>
      <w:r>
        <w:rPr>
          <w:rFonts w:eastAsia="宋体" w:cs="Arial"/>
        </w:rPr>
        <w:t>Thus, there are two possible c</w:t>
      </w:r>
      <w:r w:rsidR="004B6EC8">
        <w:rPr>
          <w:rFonts w:eastAsia="宋体" w:cs="Arial"/>
        </w:rPr>
        <w:t>ases</w:t>
      </w:r>
      <w:r>
        <w:rPr>
          <w:rFonts w:eastAsia="宋体" w:cs="Arial"/>
        </w:rPr>
        <w:t>, one is that only validity timer is configured, the other is that both validity timer and validity area are configured.  When only validity timer is configured, idle mode measurement configured by dedicated RRC signalling should be discarded upon cell reselection.  When validity area is also configured, upon cell reselection, idle mode measurement configur</w:t>
      </w:r>
      <w:r w:rsidR="004B6EC8">
        <w:rPr>
          <w:rFonts w:eastAsia="宋体" w:cs="Arial"/>
        </w:rPr>
        <w:t xml:space="preserve">ed </w:t>
      </w:r>
      <w:r>
        <w:rPr>
          <w:rFonts w:eastAsia="宋体" w:cs="Arial"/>
        </w:rPr>
        <w:t>by dedicated RRC signalling will be kept if UE is still within the validity area until timer T331 expires.</w:t>
      </w:r>
    </w:p>
    <w:p w14:paraId="7D4023D0" w14:textId="77777777" w:rsidR="004B6EC8" w:rsidRDefault="004B6EC8" w:rsidP="00EC578C">
      <w:pPr>
        <w:overflowPunct/>
        <w:autoSpaceDE/>
        <w:autoSpaceDN/>
        <w:adjustRightInd/>
        <w:spacing w:after="0"/>
        <w:textAlignment w:val="auto"/>
        <w:rPr>
          <w:rFonts w:eastAsia="宋体" w:cs="Arial"/>
        </w:rPr>
      </w:pPr>
    </w:p>
    <w:p w14:paraId="6E14DE30" w14:textId="2F4B8F88" w:rsidR="004B6EC8" w:rsidRDefault="004B6EC8" w:rsidP="00EC578C">
      <w:pPr>
        <w:overflowPunct/>
        <w:autoSpaceDE/>
        <w:autoSpaceDN/>
        <w:adjustRightInd/>
        <w:spacing w:after="0"/>
        <w:textAlignment w:val="auto"/>
        <w:rPr>
          <w:rFonts w:eastAsia="宋体" w:cs="Arial"/>
        </w:rPr>
      </w:pPr>
      <w:r>
        <w:rPr>
          <w:rFonts w:eastAsia="宋体" w:cs="Arial"/>
        </w:rPr>
        <w:t>We think there are still something unclear about UE behaviour during idle mode measurement configured by dedicated RRC signalling.  The first issue is PLMN selection.  If UE performs PLMN selection as requested by NAS layer, RAN2 has not yet discussed and agreed whether the idle mode measurement configuration by dedicated RRC signalling should be kept or not.  In our view, it is better to keep aligned with dedicated frequency priority handling, i.e., UE discard the idle mode measurement configuration upon PLMN selection even if UE performing idle mode measurement within the validity area and timer has not expired.</w:t>
      </w:r>
    </w:p>
    <w:p w14:paraId="44D0810F" w14:textId="0DF3EA4E" w:rsidR="004B6EC8" w:rsidRDefault="004B6EC8" w:rsidP="00EC578C">
      <w:pPr>
        <w:overflowPunct/>
        <w:autoSpaceDE/>
        <w:autoSpaceDN/>
        <w:adjustRightInd/>
        <w:spacing w:after="0"/>
        <w:textAlignment w:val="auto"/>
        <w:rPr>
          <w:rFonts w:eastAsia="宋体" w:cs="Arial"/>
        </w:rPr>
      </w:pPr>
    </w:p>
    <w:p w14:paraId="61705B3F" w14:textId="08CB7699" w:rsidR="004B6EC8" w:rsidRPr="004B6EC8" w:rsidRDefault="004B6EC8" w:rsidP="004B6EC8">
      <w:pPr>
        <w:pStyle w:val="af7"/>
        <w:numPr>
          <w:ilvl w:val="0"/>
          <w:numId w:val="11"/>
        </w:numPr>
        <w:overflowPunct/>
        <w:autoSpaceDE/>
        <w:autoSpaceDN/>
        <w:adjustRightInd/>
        <w:spacing w:after="0"/>
        <w:textAlignment w:val="auto"/>
        <w:rPr>
          <w:rFonts w:eastAsia="宋体" w:cs="Arial"/>
          <w:b/>
        </w:rPr>
      </w:pPr>
      <w:r w:rsidRPr="00EE7A1E">
        <w:rPr>
          <w:rFonts w:eastAsia="宋体" w:cs="Arial"/>
          <w:b/>
        </w:rPr>
        <w:t xml:space="preserve">RAN2 to agree that </w:t>
      </w:r>
      <w:r w:rsidRPr="004B6EC8">
        <w:rPr>
          <w:rFonts w:eastAsia="宋体" w:cs="Arial"/>
          <w:b/>
        </w:rPr>
        <w:t xml:space="preserve">UE performing idle mode measurement within the validity area </w:t>
      </w:r>
      <w:r>
        <w:rPr>
          <w:rFonts w:eastAsia="宋体" w:cs="Arial"/>
          <w:b/>
        </w:rPr>
        <w:t xml:space="preserve">should </w:t>
      </w:r>
      <w:r w:rsidRPr="004B6EC8">
        <w:rPr>
          <w:rFonts w:eastAsia="宋体" w:cs="Arial"/>
          <w:b/>
        </w:rPr>
        <w:t xml:space="preserve">discard the idle mode measurement configuration upon PLMN selection even if </w:t>
      </w:r>
      <w:r>
        <w:rPr>
          <w:rFonts w:eastAsia="宋体" w:cs="Arial"/>
          <w:b/>
        </w:rPr>
        <w:t>the validity</w:t>
      </w:r>
      <w:r w:rsidRPr="004B6EC8">
        <w:rPr>
          <w:rFonts w:eastAsia="宋体" w:cs="Arial"/>
          <w:b/>
        </w:rPr>
        <w:t xml:space="preserve"> timer has not </w:t>
      </w:r>
      <w:r w:rsidR="000174AD">
        <w:rPr>
          <w:rFonts w:eastAsia="宋体" w:cs="Arial"/>
          <w:b/>
        </w:rPr>
        <w:t xml:space="preserve">been </w:t>
      </w:r>
      <w:r w:rsidRPr="004B6EC8">
        <w:rPr>
          <w:rFonts w:eastAsia="宋体" w:cs="Arial"/>
          <w:b/>
        </w:rPr>
        <w:t>expired</w:t>
      </w:r>
      <w:r>
        <w:rPr>
          <w:rFonts w:eastAsia="宋体" w:cs="Arial"/>
          <w:b/>
        </w:rPr>
        <w:t>.</w:t>
      </w:r>
    </w:p>
    <w:p w14:paraId="7B72BFE4" w14:textId="598462F0" w:rsidR="00EE7A1E" w:rsidRDefault="00EE7A1E" w:rsidP="00837D48">
      <w:pPr>
        <w:overflowPunct/>
        <w:autoSpaceDE/>
        <w:autoSpaceDN/>
        <w:adjustRightInd/>
        <w:spacing w:after="0"/>
        <w:textAlignment w:val="auto"/>
        <w:rPr>
          <w:rFonts w:eastAsia="宋体" w:cs="Arial"/>
        </w:rPr>
      </w:pPr>
    </w:p>
    <w:p w14:paraId="0B34FFBC" w14:textId="26A271D5" w:rsidR="00B275EA" w:rsidRDefault="004B6EC8" w:rsidP="00B275EA">
      <w:pPr>
        <w:overflowPunct/>
        <w:autoSpaceDE/>
        <w:autoSpaceDN/>
        <w:adjustRightInd/>
        <w:spacing w:after="0"/>
        <w:textAlignment w:val="auto"/>
        <w:rPr>
          <w:rFonts w:eastAsia="宋体" w:cs="Arial"/>
        </w:rPr>
      </w:pPr>
      <w:r>
        <w:rPr>
          <w:rFonts w:eastAsia="宋体" w:cs="Arial" w:hint="eastAsia"/>
        </w:rPr>
        <w:t>T</w:t>
      </w:r>
      <w:r>
        <w:rPr>
          <w:rFonts w:eastAsia="宋体" w:cs="Arial"/>
        </w:rPr>
        <w:t xml:space="preserve">he second issue is how to handle the TAU.  </w:t>
      </w:r>
      <w:bookmarkStart w:id="1" w:name="_Toc504491803"/>
      <w:bookmarkStart w:id="2" w:name="_Toc504491867"/>
      <w:bookmarkStart w:id="3" w:name="_Toc504492194"/>
      <w:bookmarkStart w:id="4" w:name="_Toc504492513"/>
      <w:bookmarkStart w:id="5" w:name="_Toc504492588"/>
      <w:bookmarkStart w:id="6" w:name="_Toc504492614"/>
      <w:bookmarkStart w:id="7" w:name="_Toc504492658"/>
      <w:bookmarkStart w:id="8" w:name="_Toc504493169"/>
      <w:bookmarkStart w:id="9" w:name="_Toc504493331"/>
      <w:bookmarkStart w:id="10" w:name="_Toc509564716"/>
      <w:bookmarkStart w:id="11" w:name="_Hlk504493324"/>
      <w:r w:rsidR="00B275EA">
        <w:rPr>
          <w:rFonts w:eastAsia="宋体" w:cs="Arial"/>
        </w:rPr>
        <w:t xml:space="preserve">Given that both validity area and timer are configured, we think it is necessary to clarify the UE behaviour i.e. under which condition should the RRC configured dedicated frequency priority be valid.  If UE is within the configured validity area and timer is not expired but TAU occurs due to either periodic TAU or if the cells in the validity area belongs to different </w:t>
      </w:r>
      <w:proofErr w:type="spellStart"/>
      <w:r w:rsidR="00B275EA">
        <w:rPr>
          <w:rFonts w:eastAsia="宋体" w:cs="Arial"/>
        </w:rPr>
        <w:t>TAs.</w:t>
      </w:r>
      <w:proofErr w:type="spellEnd"/>
      <w:r w:rsidR="00B275EA">
        <w:rPr>
          <w:rFonts w:eastAsia="宋体" w:cs="Arial"/>
        </w:rPr>
        <w:t xml:space="preserve">  In this case, we think UE behaviour should be clarified.</w:t>
      </w:r>
      <w:r w:rsidR="00B275EA">
        <w:rPr>
          <w:rFonts w:eastAsia="宋体" w:cs="Arial" w:hint="eastAsia"/>
        </w:rPr>
        <w:t xml:space="preserve"> </w:t>
      </w:r>
      <w:r w:rsidR="00B275EA">
        <w:rPr>
          <w:rFonts w:eastAsia="宋体" w:cs="Arial"/>
        </w:rPr>
        <w:t xml:space="preserve"> There can be two kind of UE behaviours here.  </w:t>
      </w:r>
    </w:p>
    <w:p w14:paraId="0B4386E6" w14:textId="10626C5D" w:rsidR="00B275EA" w:rsidRDefault="00B275EA" w:rsidP="00B275EA">
      <w:pPr>
        <w:pStyle w:val="af7"/>
        <w:numPr>
          <w:ilvl w:val="0"/>
          <w:numId w:val="13"/>
        </w:numPr>
        <w:overflowPunct/>
        <w:autoSpaceDE/>
        <w:autoSpaceDN/>
        <w:adjustRightInd/>
        <w:spacing w:after="0"/>
        <w:textAlignment w:val="auto"/>
        <w:rPr>
          <w:rFonts w:eastAsia="宋体" w:cs="Arial"/>
        </w:rPr>
      </w:pPr>
      <w:r>
        <w:rPr>
          <w:rFonts w:eastAsia="宋体" w:cs="Arial"/>
        </w:rPr>
        <w:t xml:space="preserve">Behaviour 1.  Upon TAU, UE enters RRC connected state thus the configured idle mode measurement is discarded.  After TAU complete, UE reacquire the idle mode measurement configuration from </w:t>
      </w:r>
      <w:proofErr w:type="spellStart"/>
      <w:r>
        <w:rPr>
          <w:rFonts w:eastAsia="宋体" w:cs="Arial"/>
        </w:rPr>
        <w:t>eNB</w:t>
      </w:r>
      <w:proofErr w:type="spellEnd"/>
      <w:r>
        <w:rPr>
          <w:rFonts w:eastAsia="宋体" w:cs="Arial"/>
        </w:rPr>
        <w:t xml:space="preserve">.  However, as </w:t>
      </w:r>
      <w:proofErr w:type="spellStart"/>
      <w:r>
        <w:rPr>
          <w:rFonts w:eastAsia="宋体" w:cs="Arial"/>
        </w:rPr>
        <w:t>euCA</w:t>
      </w:r>
      <w:proofErr w:type="spellEnd"/>
      <w:r>
        <w:rPr>
          <w:rFonts w:eastAsia="宋体" w:cs="Arial"/>
        </w:rPr>
        <w:t xml:space="preserve"> measurement area may not change, we think it seems unnecessary to reconfigure the </w:t>
      </w:r>
      <w:proofErr w:type="spellStart"/>
      <w:r>
        <w:rPr>
          <w:rFonts w:eastAsia="宋体" w:cs="Arial"/>
        </w:rPr>
        <w:t>euCA</w:t>
      </w:r>
      <w:proofErr w:type="spellEnd"/>
      <w:r>
        <w:rPr>
          <w:rFonts w:eastAsia="宋体" w:cs="Arial"/>
        </w:rPr>
        <w:t xml:space="preserve"> measurement by the network.  At least, it seems unnecessary to force the network is not required to reconfigure the </w:t>
      </w:r>
      <w:proofErr w:type="spellStart"/>
      <w:r>
        <w:rPr>
          <w:rFonts w:eastAsia="宋体" w:cs="Arial"/>
        </w:rPr>
        <w:t>euCA</w:t>
      </w:r>
      <w:proofErr w:type="spellEnd"/>
      <w:r>
        <w:rPr>
          <w:rFonts w:eastAsia="宋体" w:cs="Arial"/>
        </w:rPr>
        <w:t xml:space="preserve"> measurement upon every TAU.</w:t>
      </w:r>
    </w:p>
    <w:p w14:paraId="389AD07D" w14:textId="77777777" w:rsidR="00B275EA" w:rsidRPr="00F404A6" w:rsidRDefault="00B275EA" w:rsidP="00B275EA">
      <w:pPr>
        <w:pStyle w:val="af7"/>
        <w:numPr>
          <w:ilvl w:val="0"/>
          <w:numId w:val="13"/>
        </w:numPr>
        <w:overflowPunct/>
        <w:autoSpaceDE/>
        <w:autoSpaceDN/>
        <w:adjustRightInd/>
        <w:spacing w:after="0"/>
        <w:textAlignment w:val="auto"/>
        <w:rPr>
          <w:rFonts w:eastAsia="宋体" w:cs="Arial"/>
        </w:rPr>
      </w:pPr>
      <w:r>
        <w:rPr>
          <w:rFonts w:eastAsia="宋体" w:cs="Arial" w:hint="eastAsia"/>
        </w:rPr>
        <w:t>B</w:t>
      </w:r>
      <w:r>
        <w:rPr>
          <w:rFonts w:eastAsia="宋体" w:cs="Arial"/>
        </w:rPr>
        <w:t xml:space="preserve">ehaviour 2.   Upon TAU, if UE is still within the validity area, UE can keep the </w:t>
      </w:r>
      <w:proofErr w:type="spellStart"/>
      <w:r>
        <w:rPr>
          <w:rFonts w:eastAsia="宋体" w:cs="Arial"/>
        </w:rPr>
        <w:t>euCA</w:t>
      </w:r>
      <w:proofErr w:type="spellEnd"/>
      <w:r>
        <w:rPr>
          <w:rFonts w:eastAsia="宋体" w:cs="Arial"/>
        </w:rPr>
        <w:t xml:space="preserve"> measurement configuration and continue to use it after UE enters idle state again.</w:t>
      </w:r>
    </w:p>
    <w:p w14:paraId="263D2853" w14:textId="77777777" w:rsidR="00B275EA" w:rsidRDefault="00B275EA" w:rsidP="00B275EA">
      <w:pPr>
        <w:overflowPunct/>
        <w:autoSpaceDE/>
        <w:autoSpaceDN/>
        <w:adjustRightInd/>
        <w:spacing w:after="0"/>
        <w:textAlignment w:val="auto"/>
        <w:rPr>
          <w:rFonts w:eastAsia="宋体" w:cs="Arial"/>
        </w:rPr>
      </w:pPr>
      <w:r w:rsidRPr="007402E2">
        <w:rPr>
          <w:rFonts w:eastAsia="宋体" w:cs="Arial"/>
        </w:rPr>
        <w:t>In our view, the second behavior is preferred in order to not cause unnecessary reconfiguration of idle measurement.</w:t>
      </w:r>
    </w:p>
    <w:p w14:paraId="1340B49F" w14:textId="77777777" w:rsidR="00B275EA" w:rsidRPr="007402E2" w:rsidRDefault="00B275EA" w:rsidP="00B275EA">
      <w:pPr>
        <w:overflowPunct/>
        <w:autoSpaceDE/>
        <w:autoSpaceDN/>
        <w:adjustRightInd/>
        <w:spacing w:after="0"/>
        <w:textAlignment w:val="auto"/>
        <w:rPr>
          <w:rFonts w:eastAsia="宋体" w:cs="Arial"/>
        </w:rPr>
      </w:pPr>
    </w:p>
    <w:p w14:paraId="345E01A4" w14:textId="0F3629FD" w:rsidR="00B275EA" w:rsidRPr="00EE7A1E" w:rsidRDefault="00B275EA" w:rsidP="00B275EA">
      <w:pPr>
        <w:pStyle w:val="af7"/>
        <w:numPr>
          <w:ilvl w:val="0"/>
          <w:numId w:val="11"/>
        </w:numPr>
        <w:overflowPunct/>
        <w:autoSpaceDE/>
        <w:autoSpaceDN/>
        <w:adjustRightInd/>
        <w:spacing w:after="0"/>
        <w:textAlignment w:val="auto"/>
        <w:rPr>
          <w:rFonts w:eastAsia="宋体" w:cs="Arial"/>
          <w:b/>
        </w:rPr>
      </w:pPr>
      <w:r>
        <w:rPr>
          <w:rFonts w:eastAsia="宋体" w:cs="Arial"/>
          <w:b/>
        </w:rPr>
        <w:t xml:space="preserve">When timer is not </w:t>
      </w:r>
      <w:proofErr w:type="gramStart"/>
      <w:r>
        <w:rPr>
          <w:rFonts w:eastAsia="宋体" w:cs="Arial"/>
          <w:b/>
        </w:rPr>
        <w:t>expired</w:t>
      </w:r>
      <w:proofErr w:type="gramEnd"/>
      <w:r>
        <w:rPr>
          <w:rFonts w:eastAsia="宋体" w:cs="Arial"/>
          <w:b/>
        </w:rPr>
        <w:t xml:space="preserve"> and UE is still within the validity area, </w:t>
      </w:r>
      <w:bookmarkEnd w:id="1"/>
      <w:bookmarkEnd w:id="2"/>
      <w:bookmarkEnd w:id="3"/>
      <w:bookmarkEnd w:id="4"/>
      <w:bookmarkEnd w:id="5"/>
      <w:bookmarkEnd w:id="6"/>
      <w:bookmarkEnd w:id="7"/>
      <w:bookmarkEnd w:id="8"/>
      <w:bookmarkEnd w:id="9"/>
      <w:bookmarkEnd w:id="10"/>
      <w:r>
        <w:rPr>
          <w:rFonts w:eastAsia="宋体" w:cs="Arial"/>
          <w:b/>
        </w:rPr>
        <w:t>TAU procedure may not cause reconfiguration of idle measurement.</w:t>
      </w:r>
    </w:p>
    <w:bookmarkEnd w:id="11"/>
    <w:p w14:paraId="652BC372" w14:textId="5AF5CDD2" w:rsidR="004B6EC8" w:rsidRDefault="004B6EC8" w:rsidP="00837D48">
      <w:pPr>
        <w:overflowPunct/>
        <w:autoSpaceDE/>
        <w:autoSpaceDN/>
        <w:adjustRightInd/>
        <w:spacing w:after="0"/>
        <w:textAlignment w:val="auto"/>
        <w:rPr>
          <w:rFonts w:eastAsia="宋体" w:cs="Arial"/>
        </w:rPr>
      </w:pPr>
    </w:p>
    <w:p w14:paraId="22E5D03A" w14:textId="5173F1B6" w:rsidR="004B6EC8" w:rsidRDefault="004B6EC8" w:rsidP="00837D48">
      <w:pPr>
        <w:overflowPunct/>
        <w:autoSpaceDE/>
        <w:autoSpaceDN/>
        <w:adjustRightInd/>
        <w:spacing w:after="0"/>
        <w:textAlignment w:val="auto"/>
        <w:rPr>
          <w:rFonts w:eastAsia="宋体" w:cs="Arial"/>
        </w:rPr>
      </w:pPr>
      <w:r>
        <w:rPr>
          <w:rFonts w:eastAsia="宋体" w:cs="Arial" w:hint="eastAsia"/>
        </w:rPr>
        <w:t>T</w:t>
      </w:r>
      <w:r>
        <w:rPr>
          <w:rFonts w:eastAsia="宋体" w:cs="Arial"/>
        </w:rPr>
        <w:t>he third issue is</w:t>
      </w:r>
      <w:r w:rsidR="00A31BF1">
        <w:rPr>
          <w:rFonts w:eastAsia="宋体" w:cs="Arial"/>
        </w:rPr>
        <w:t xml:space="preserve"> </w:t>
      </w:r>
      <w:r>
        <w:rPr>
          <w:rFonts w:eastAsia="宋体" w:cs="Arial"/>
        </w:rPr>
        <w:t>PCI confusion.</w:t>
      </w:r>
      <w:r w:rsidR="00A31BF1">
        <w:rPr>
          <w:rFonts w:eastAsia="宋体" w:cs="Arial"/>
        </w:rPr>
        <w:t xml:space="preserve">  Since validity area is configured as list of cells identified by PCI, we think there may be PCI confusion especially in heterogenous deployment scenario.  PCI confusion is allowed which is not a corner case.  However, we think that using PCI as list of cells may </w:t>
      </w:r>
      <w:r w:rsidR="00F270E2">
        <w:rPr>
          <w:rFonts w:eastAsia="宋体" w:cs="Arial"/>
        </w:rPr>
        <w:t>impact the effectiveness of validity area. If UE leaves the validity area but perform cell reselection to another cell out of the validity area which has the same PCI, then UE may not discard the idle mode measurement configuration which should be discarded.  In legacy LTE, ANR report is supported to resolve PCI confusion</w:t>
      </w:r>
      <w:r w:rsidR="00193F2E">
        <w:rPr>
          <w:rFonts w:eastAsia="宋体" w:cs="Arial"/>
        </w:rPr>
        <w:t xml:space="preserve"> by reading SIB1 to get E-CGI</w:t>
      </w:r>
      <w:r w:rsidR="00F270E2">
        <w:rPr>
          <w:rFonts w:eastAsia="宋体" w:cs="Arial"/>
        </w:rPr>
        <w:t>.  However, in idle mode measurement case</w:t>
      </w:r>
      <w:r w:rsidR="00193F2E">
        <w:rPr>
          <w:rFonts w:eastAsia="宋体" w:cs="Arial"/>
        </w:rPr>
        <w:t>, as network only configure PCI list, even if UE read SIB1 to get the E-CGI value, UE still can not know if the cell is within the validity area or not.</w:t>
      </w:r>
    </w:p>
    <w:p w14:paraId="1FF778D6" w14:textId="519325B3" w:rsidR="00A31BF1" w:rsidRDefault="00A31BF1" w:rsidP="00837D48">
      <w:pPr>
        <w:overflowPunct/>
        <w:autoSpaceDE/>
        <w:autoSpaceDN/>
        <w:adjustRightInd/>
        <w:spacing w:after="0"/>
        <w:textAlignment w:val="auto"/>
        <w:rPr>
          <w:rFonts w:eastAsia="宋体" w:cs="Arial"/>
        </w:rPr>
      </w:pPr>
    </w:p>
    <w:p w14:paraId="151A3459" w14:textId="510765DD" w:rsidR="00A31BF1" w:rsidRDefault="00A31BF1" w:rsidP="00A31BF1">
      <w:pPr>
        <w:overflowPunct/>
        <w:autoSpaceDE/>
        <w:autoSpaceDN/>
        <w:adjustRightInd/>
        <w:spacing w:after="0"/>
        <w:jc w:val="center"/>
        <w:textAlignment w:val="auto"/>
        <w:rPr>
          <w:rFonts w:eastAsia="宋体" w:cs="Arial"/>
        </w:rPr>
      </w:pPr>
      <w:r>
        <w:rPr>
          <w:rFonts w:eastAsia="宋体" w:cs="Arial"/>
          <w:noProof/>
        </w:rPr>
        <w:lastRenderedPageBreak/>
        <w:drawing>
          <wp:inline distT="0" distB="0" distL="0" distR="0" wp14:anchorId="64CC912E" wp14:editId="31C22CA6">
            <wp:extent cx="4518704" cy="110356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6386" cy="1107884"/>
                    </a:xfrm>
                    <a:prstGeom prst="rect">
                      <a:avLst/>
                    </a:prstGeom>
                    <a:noFill/>
                  </pic:spPr>
                </pic:pic>
              </a:graphicData>
            </a:graphic>
          </wp:inline>
        </w:drawing>
      </w:r>
    </w:p>
    <w:p w14:paraId="75989236" w14:textId="792E0917" w:rsidR="00A31BF1" w:rsidRDefault="00A31BF1" w:rsidP="00837D48">
      <w:pPr>
        <w:overflowPunct/>
        <w:autoSpaceDE/>
        <w:autoSpaceDN/>
        <w:adjustRightInd/>
        <w:spacing w:after="0"/>
        <w:textAlignment w:val="auto"/>
        <w:rPr>
          <w:rFonts w:eastAsia="宋体" w:cs="Arial"/>
        </w:rPr>
      </w:pPr>
    </w:p>
    <w:p w14:paraId="26C655A9" w14:textId="77777777" w:rsidR="00EE6799" w:rsidRDefault="00F270E2" w:rsidP="00EE6799">
      <w:pPr>
        <w:overflowPunct/>
        <w:autoSpaceDE/>
        <w:autoSpaceDN/>
        <w:adjustRightInd/>
        <w:spacing w:after="0"/>
        <w:textAlignment w:val="auto"/>
        <w:rPr>
          <w:rFonts w:eastAsia="宋体" w:cs="Arial"/>
        </w:rPr>
      </w:pPr>
      <w:r>
        <w:rPr>
          <w:rFonts w:eastAsia="宋体" w:cs="Arial" w:hint="eastAsia"/>
        </w:rPr>
        <w:t>T</w:t>
      </w:r>
      <w:r w:rsidR="00193F2E">
        <w:rPr>
          <w:rFonts w:eastAsia="宋体" w:cs="Arial"/>
        </w:rPr>
        <w:t xml:space="preserve">o solve this issue, we think there are two options.  Option 1, to allow PCI confusion.  The logic is that when PCI confusion happens, UE may perform some idle measurement out of validity area, but since there is validity timer, such unnecessary measurement will be stopped when timer expires.  This option doesn’t require further standard </w:t>
      </w:r>
      <w:proofErr w:type="gramStart"/>
      <w:r w:rsidR="00193F2E">
        <w:rPr>
          <w:rFonts w:eastAsia="宋体" w:cs="Arial"/>
        </w:rPr>
        <w:t>work</w:t>
      </w:r>
      <w:proofErr w:type="gramEnd"/>
      <w:r w:rsidR="00193F2E">
        <w:rPr>
          <w:rFonts w:eastAsia="宋体" w:cs="Arial"/>
        </w:rPr>
        <w:t xml:space="preserve"> but the validity area is not always accurate.  Option 2, to configure validity area with list of PCI and E-CGI and E-CGI is optional.  From UE perspective, if E-CGI is configured, upon cell reselection, if the PCI value is different from the any one in the cell list, UE would assume it is out of the validity area.  Otherwise, if upon cell reselection, </w:t>
      </w:r>
      <w:r w:rsidR="00983FD9">
        <w:rPr>
          <w:rFonts w:eastAsia="宋体" w:cs="Arial"/>
        </w:rPr>
        <w:t xml:space="preserve">if the PCI value of the cell is same with one of PCI list, UE can read the SIB1 to get E-CGI </w:t>
      </w:r>
      <w:proofErr w:type="gramStart"/>
      <w:r w:rsidR="00983FD9">
        <w:rPr>
          <w:rFonts w:eastAsia="宋体" w:cs="Arial"/>
        </w:rPr>
        <w:t>in order to</w:t>
      </w:r>
      <w:proofErr w:type="gramEnd"/>
      <w:r w:rsidR="00983FD9">
        <w:rPr>
          <w:rFonts w:eastAsia="宋体" w:cs="Arial"/>
        </w:rPr>
        <w:t xml:space="preserve"> confirm whether the cell is within the validity area or not.</w:t>
      </w:r>
      <w:r w:rsidR="00EE6799" w:rsidRPr="00EE6799">
        <w:rPr>
          <w:rFonts w:eastAsia="宋体" w:cs="Arial" w:hint="eastAsia"/>
        </w:rPr>
        <w:t xml:space="preserve"> </w:t>
      </w:r>
    </w:p>
    <w:p w14:paraId="295C7E73" w14:textId="77777777" w:rsidR="008917F9" w:rsidRDefault="00EE6799" w:rsidP="00EE6799">
      <w:pPr>
        <w:overflowPunct/>
        <w:autoSpaceDE/>
        <w:autoSpaceDN/>
        <w:adjustRightInd/>
        <w:spacing w:after="0"/>
        <w:textAlignment w:val="auto"/>
        <w:rPr>
          <w:rFonts w:eastAsia="宋体" w:cs="Arial"/>
        </w:rPr>
      </w:pPr>
      <w:r>
        <w:rPr>
          <w:rFonts w:eastAsia="宋体" w:cs="Arial"/>
        </w:rPr>
        <w:t xml:space="preserve">Using CGI list to define an area is </w:t>
      </w:r>
      <w:proofErr w:type="gramStart"/>
      <w:r>
        <w:rPr>
          <w:rFonts w:eastAsia="宋体" w:cs="Arial"/>
        </w:rPr>
        <w:t>actually not</w:t>
      </w:r>
      <w:proofErr w:type="gramEnd"/>
      <w:r>
        <w:rPr>
          <w:rFonts w:eastAsia="宋体" w:cs="Arial"/>
        </w:rPr>
        <w:t xml:space="preserve"> new since it has been introduced for inactive state for both NR and LTE/5GC. </w:t>
      </w:r>
    </w:p>
    <w:p w14:paraId="0ECA0AAA" w14:textId="3D0EEBE2" w:rsidR="008917F9" w:rsidRDefault="00EE6799" w:rsidP="00EE6799">
      <w:pPr>
        <w:overflowPunct/>
        <w:autoSpaceDE/>
        <w:autoSpaceDN/>
        <w:adjustRightInd/>
        <w:spacing w:after="0"/>
        <w:textAlignment w:val="auto"/>
        <w:rPr>
          <w:rFonts w:eastAsia="宋体" w:cs="Arial"/>
        </w:rPr>
      </w:pPr>
      <w:r>
        <w:rPr>
          <w:rFonts w:eastAsia="宋体" w:cs="Arial"/>
        </w:rPr>
        <w:t xml:space="preserve">Currently in TS 36.331 running CR for </w:t>
      </w:r>
      <w:proofErr w:type="spellStart"/>
      <w:r>
        <w:rPr>
          <w:rFonts w:eastAsia="宋体" w:cs="Arial"/>
        </w:rPr>
        <w:t>euCA</w:t>
      </w:r>
      <w:proofErr w:type="spellEnd"/>
      <w:r>
        <w:rPr>
          <w:rFonts w:eastAsia="宋体" w:cs="Arial"/>
        </w:rPr>
        <w:t>, the validity area is defined per-carrier which means for each frequency there needs to be a validity area identified by PCI.</w:t>
      </w:r>
      <w:r w:rsidRPr="00EE6799">
        <w:rPr>
          <w:rFonts w:eastAsia="宋体" w:cs="Arial"/>
        </w:rPr>
        <w:t xml:space="preserve"> </w:t>
      </w:r>
    </w:p>
    <w:p w14:paraId="4557CFE9" w14:textId="77777777" w:rsidR="008917F9" w:rsidRPr="004E1F03" w:rsidRDefault="008917F9" w:rsidP="008917F9">
      <w:pPr>
        <w:pStyle w:val="TH"/>
        <w:pBdr>
          <w:top w:val="single" w:sz="4" w:space="1" w:color="auto"/>
          <w:left w:val="single" w:sz="4" w:space="4" w:color="auto"/>
          <w:bottom w:val="single" w:sz="4" w:space="1" w:color="auto"/>
          <w:right w:val="single" w:sz="4" w:space="4" w:color="auto"/>
        </w:pBdr>
      </w:pPr>
      <w:r>
        <w:rPr>
          <w:bCs/>
          <w:i/>
          <w:iCs/>
        </w:rPr>
        <w:t>IdleModeMeasurementConfig</w:t>
      </w:r>
      <w:r w:rsidRPr="004E1F03">
        <w:rPr>
          <w:bCs/>
          <w:i/>
          <w:iCs/>
        </w:rPr>
        <w:t xml:space="preserve"> </w:t>
      </w:r>
      <w:smartTag w:uri="urn:schemas-microsoft-com:office:smarttags" w:element="PersonName">
        <w:r w:rsidRPr="004E1F03">
          <w:t>info</w:t>
        </w:r>
      </w:smartTag>
      <w:r w:rsidRPr="004E1F03">
        <w:t>rmation element</w:t>
      </w:r>
    </w:p>
    <w:p w14:paraId="54CFE87F"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rsidRPr="004E1F03">
        <w:t>-- ASN1STA</w:t>
      </w:r>
      <w:smartTag w:uri="urn:schemas-microsoft-com:office:smarttags" w:element="PersonName">
        <w:r w:rsidRPr="004E1F03">
          <w:t>RT</w:t>
        </w:r>
      </w:smartTag>
    </w:p>
    <w:p w14:paraId="47173B95"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p>
    <w:p w14:paraId="6155AF19"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IdleModeMeasurementConfigSIB-r15 ::= SEQUENCE {</w:t>
      </w:r>
    </w:p>
    <w:p w14:paraId="2F2B4878"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idleMeasuredCarriersEUTRA-r15</w:t>
      </w:r>
      <w:r>
        <w:tab/>
        <w:t>EUTRA-CarrierList-r15,</w:t>
      </w:r>
    </w:p>
    <w:p w14:paraId="2A87FD22"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w:t>
      </w:r>
    </w:p>
    <w:p w14:paraId="3E06DD84"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w:t>
      </w:r>
    </w:p>
    <w:p w14:paraId="286CD477"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p>
    <w:p w14:paraId="721FA5F4"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IdleModeMeasurementConfigDedicated-r15 ::= SEQUENCE {</w:t>
      </w:r>
    </w:p>
    <w:p w14:paraId="432E81D8"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idleMeasuredCarriersEUTRA-r15</w:t>
      </w:r>
      <w:r>
        <w:tab/>
        <w:t>EUTRA-CarrierList-r15</w:t>
      </w:r>
      <w:r>
        <w:tab/>
      </w:r>
      <w:r>
        <w:tab/>
      </w:r>
      <w:r>
        <w:tab/>
      </w:r>
      <w:r>
        <w:tab/>
        <w:t>OPTIONAL,</w:t>
      </w:r>
      <w:r>
        <w:tab/>
        <w:t>-- Need OR</w:t>
      </w:r>
    </w:p>
    <w:p w14:paraId="6A380D37"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idleMeasurementDuration-r15</w:t>
      </w:r>
      <w:r>
        <w:tab/>
      </w:r>
      <w:r>
        <w:tab/>
        <w:t xml:space="preserve">ENUMERATED {sec10, sec30, sec60, sec120, </w:t>
      </w:r>
    </w:p>
    <w:p w14:paraId="035FD758"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r>
      <w:r>
        <w:tab/>
      </w:r>
      <w:r>
        <w:tab/>
      </w:r>
      <w:r>
        <w:tab/>
      </w:r>
      <w:r>
        <w:tab/>
      </w:r>
      <w:r>
        <w:tab/>
      </w:r>
      <w:r>
        <w:tab/>
      </w:r>
      <w:r>
        <w:tab/>
      </w:r>
      <w:r>
        <w:tab/>
      </w:r>
      <w:r>
        <w:tab/>
      </w:r>
      <w:r>
        <w:tab/>
      </w:r>
      <w:r>
        <w:tab/>
        <w:t>sec180, sec240, sec300</w:t>
      </w:r>
      <w:r w:rsidRPr="004E1F03">
        <w:t>}</w:t>
      </w:r>
      <w:r>
        <w:t>,</w:t>
      </w:r>
    </w:p>
    <w:p w14:paraId="0ED4EEB6"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w:t>
      </w:r>
    </w:p>
    <w:p w14:paraId="19D6883F"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w:t>
      </w:r>
    </w:p>
    <w:p w14:paraId="5635A157"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p>
    <w:p w14:paraId="627B793E"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EUTRA-CarrierList-r15 ::= SEQUENCE (SIZE (1..maxIdleMeasCarriers-r15)) OF CarrierMeasIdleEUTRA-r15</w:t>
      </w:r>
    </w:p>
    <w:p w14:paraId="35E73C48"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p>
    <w:p w14:paraId="03005A32"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CarrierMeasIdle</w:t>
      </w:r>
      <w:r w:rsidRPr="004E1F03">
        <w:t>EUTRA</w:t>
      </w:r>
      <w:r>
        <w:t>-r15</w:t>
      </w:r>
      <w:r w:rsidRPr="004E1F03">
        <w:t>::=</w:t>
      </w:r>
      <w:r w:rsidRPr="004E1F03">
        <w:tab/>
      </w:r>
      <w:r w:rsidRPr="004E1F03">
        <w:tab/>
      </w:r>
      <w:r w:rsidRPr="004E1F03">
        <w:tab/>
        <w:t>SEQUENCE {</w:t>
      </w:r>
    </w:p>
    <w:p w14:paraId="3F90E0F1"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rsidRPr="004E1F03">
        <w:tab/>
        <w:t>carrierFreq</w:t>
      </w:r>
      <w:r>
        <w:t>-r15</w:t>
      </w:r>
      <w:r w:rsidRPr="004E1F03">
        <w:tab/>
      </w:r>
      <w:r w:rsidRPr="004E1F03">
        <w:tab/>
      </w:r>
      <w:r w:rsidRPr="004E1F03">
        <w:tab/>
      </w:r>
      <w:r w:rsidRPr="004E1F03">
        <w:tab/>
      </w:r>
      <w:r w:rsidRPr="004E1F03">
        <w:tab/>
      </w:r>
      <w:r w:rsidRPr="004E1F03">
        <w:tab/>
        <w:t>ARFCN-ValueEUTRA,</w:t>
      </w:r>
    </w:p>
    <w:p w14:paraId="341260E9"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rsidRPr="004E1F03">
        <w:tab/>
        <w:t>allowedMeasBandwidth</w:t>
      </w:r>
      <w:r>
        <w:t>-r15</w:t>
      </w:r>
      <w:r w:rsidRPr="004E1F03">
        <w:tab/>
      </w:r>
      <w:r w:rsidRPr="004E1F03">
        <w:tab/>
      </w:r>
      <w:r w:rsidRPr="004E1F03">
        <w:tab/>
        <w:t>AllowedMeasBandwidth</w:t>
      </w:r>
      <w:r>
        <w:t>,</w:t>
      </w:r>
    </w:p>
    <w:p w14:paraId="401C8F94"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validityArea-r15</w:t>
      </w:r>
      <w:r>
        <w:tab/>
      </w:r>
      <w:r>
        <w:tab/>
      </w:r>
      <w:r>
        <w:tab/>
      </w:r>
      <w:r>
        <w:tab/>
      </w:r>
      <w:r>
        <w:tab/>
        <w:t>CellList-r15</w:t>
      </w:r>
      <w:r>
        <w:tab/>
      </w:r>
      <w:r>
        <w:tab/>
      </w:r>
      <w:r>
        <w:tab/>
      </w:r>
      <w:r>
        <w:tab/>
      </w:r>
      <w:r>
        <w:tab/>
        <w:t>OPTIONAL,</w:t>
      </w:r>
      <w:r>
        <w:tab/>
        <w:t>-- Need OR</w:t>
      </w:r>
    </w:p>
    <w:p w14:paraId="22BCFECE"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targetCellList-r15</w:t>
      </w:r>
      <w:r>
        <w:tab/>
      </w:r>
      <w:r>
        <w:tab/>
      </w:r>
      <w:r>
        <w:tab/>
      </w:r>
      <w:r>
        <w:tab/>
      </w:r>
      <w:r>
        <w:tab/>
        <w:t>CellList-r15</w:t>
      </w:r>
      <w:r>
        <w:tab/>
      </w:r>
      <w:r>
        <w:tab/>
      </w:r>
      <w:r>
        <w:tab/>
      </w:r>
      <w:r>
        <w:tab/>
      </w:r>
      <w:r>
        <w:tab/>
        <w:t>OPTIONAL,</w:t>
      </w:r>
      <w:r>
        <w:tab/>
        <w:t>-- Need OR</w:t>
      </w:r>
    </w:p>
    <w:p w14:paraId="4787D6BD"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reportQuantities</w:t>
      </w:r>
      <w:r>
        <w:tab/>
      </w:r>
      <w:r>
        <w:tab/>
      </w:r>
      <w:r>
        <w:tab/>
      </w:r>
      <w:r>
        <w:tab/>
      </w:r>
      <w:r>
        <w:tab/>
        <w:t>ENUMERATED {rsrp, rsrq, both},</w:t>
      </w:r>
    </w:p>
    <w:p w14:paraId="4145E973"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qualityThreshold-r15</w:t>
      </w:r>
      <w:r>
        <w:tab/>
      </w:r>
      <w:r>
        <w:tab/>
      </w:r>
      <w:r>
        <w:tab/>
      </w:r>
      <w:r>
        <w:tab/>
        <w:t>CHOICE {</w:t>
      </w:r>
    </w:p>
    <w:p w14:paraId="3219C3FC"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r>
      <w:r>
        <w:tab/>
        <w:t>idleRSRP-Threshold-r15</w:t>
      </w:r>
      <w:r>
        <w:tab/>
      </w:r>
      <w:r>
        <w:tab/>
      </w:r>
      <w:r>
        <w:tab/>
      </w:r>
      <w:r>
        <w:tab/>
        <w:t>RSRP-Range,</w:t>
      </w:r>
    </w:p>
    <w:p w14:paraId="218060E8"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r>
      <w:r>
        <w:tab/>
        <w:t>idleRSRQ-Threshold-r15</w:t>
      </w:r>
      <w:r>
        <w:tab/>
      </w:r>
      <w:r>
        <w:tab/>
      </w:r>
      <w:r>
        <w:tab/>
      </w:r>
      <w:r>
        <w:tab/>
        <w:t>RSRQ-Range-r13</w:t>
      </w:r>
    </w:p>
    <w:p w14:paraId="55126D43"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w:t>
      </w:r>
      <w:r>
        <w:tab/>
      </w:r>
      <w:r>
        <w:tab/>
      </w:r>
      <w:r>
        <w:tab/>
      </w:r>
      <w:r>
        <w:tab/>
      </w:r>
      <w:r>
        <w:tab/>
      </w:r>
      <w:r>
        <w:tab/>
      </w:r>
      <w:r>
        <w:tab/>
      </w:r>
      <w:r>
        <w:tab/>
      </w:r>
      <w:r>
        <w:tab/>
      </w:r>
      <w:r>
        <w:tab/>
      </w:r>
      <w:r>
        <w:tab/>
      </w:r>
      <w:r>
        <w:tab/>
      </w:r>
      <w:r>
        <w:tab/>
      </w:r>
      <w:r>
        <w:tab/>
      </w:r>
      <w:r>
        <w:tab/>
      </w:r>
      <w:r>
        <w:tab/>
      </w:r>
      <w:r>
        <w:tab/>
        <w:t xml:space="preserve">OPTIONAL, </w:t>
      </w:r>
      <w:r>
        <w:tab/>
        <w:t>-- Need OR</w:t>
      </w:r>
    </w:p>
    <w:p w14:paraId="3EF67A08"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ab/>
        <w:t>...</w:t>
      </w:r>
    </w:p>
    <w:p w14:paraId="10B464D1" w14:textId="77777777" w:rsidR="008917F9" w:rsidRPr="004E1F03"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rsidRPr="004E1F03">
        <w:t>}</w:t>
      </w:r>
    </w:p>
    <w:p w14:paraId="738C6C95"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rPr>
          <w:color w:val="FF0000"/>
        </w:rPr>
      </w:pPr>
    </w:p>
    <w:p w14:paraId="6D2E74FB" w14:textId="77777777" w:rsidR="008917F9" w:rsidRPr="00CC790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t>CellList-r15</w:t>
      </w:r>
      <w:r w:rsidRPr="00CC7909">
        <w:t xml:space="preserve"> ::=</w:t>
      </w:r>
      <w:r w:rsidRPr="00CC7909">
        <w:tab/>
      </w:r>
      <w:r w:rsidRPr="00CC7909">
        <w:tab/>
        <w:t>SEQUENCE (SIZE (1..</w:t>
      </w:r>
      <w:r w:rsidRPr="00E333F5">
        <w:t xml:space="preserve"> </w:t>
      </w:r>
      <w:r>
        <w:t>maxCellMeasIdle-r15</w:t>
      </w:r>
      <w:r w:rsidRPr="00CC7909">
        <w:t xml:space="preserve">)) OF </w:t>
      </w:r>
      <w:r>
        <w:t>PhysCellId</w:t>
      </w:r>
    </w:p>
    <w:p w14:paraId="2A4AADE8" w14:textId="77777777" w:rsidR="008917F9" w:rsidRPr="009B7BF2" w:rsidRDefault="008917F9" w:rsidP="008917F9">
      <w:pPr>
        <w:pStyle w:val="PL"/>
        <w:pBdr>
          <w:top w:val="single" w:sz="4" w:space="1" w:color="auto"/>
          <w:left w:val="single" w:sz="4" w:space="4" w:color="auto"/>
          <w:bottom w:val="single" w:sz="4" w:space="1" w:color="auto"/>
          <w:right w:val="single" w:sz="4" w:space="4" w:color="auto"/>
        </w:pBdr>
        <w:shd w:val="clear" w:color="auto" w:fill="E6E6E6"/>
        <w:rPr>
          <w:color w:val="FF0000"/>
        </w:rPr>
      </w:pPr>
    </w:p>
    <w:p w14:paraId="5BB289CC"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pPr>
      <w:r w:rsidRPr="004E1F03">
        <w:t>-- ASN1STOP</w:t>
      </w:r>
    </w:p>
    <w:p w14:paraId="76029435" w14:textId="77777777" w:rsid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rPr>
          <w:i/>
          <w:highlight w:val="yellow"/>
        </w:rPr>
      </w:pPr>
    </w:p>
    <w:p w14:paraId="73A8CEE6" w14:textId="6B5D513D" w:rsidR="008917F9" w:rsidRPr="008917F9" w:rsidRDefault="008917F9" w:rsidP="008917F9">
      <w:pPr>
        <w:pStyle w:val="PL"/>
        <w:pBdr>
          <w:top w:val="single" w:sz="4" w:space="1" w:color="auto"/>
          <w:left w:val="single" w:sz="4" w:space="4" w:color="auto"/>
          <w:bottom w:val="single" w:sz="4" w:space="1" w:color="auto"/>
          <w:right w:val="single" w:sz="4" w:space="4" w:color="auto"/>
        </w:pBdr>
        <w:shd w:val="clear" w:color="auto" w:fill="E6E6E6"/>
        <w:rPr>
          <w:i/>
          <w:color w:val="FF0000"/>
        </w:rPr>
      </w:pPr>
      <w:r w:rsidRPr="008917F9">
        <w:rPr>
          <w:i/>
          <w:color w:val="FF0000"/>
          <w:highlight w:val="yellow"/>
        </w:rPr>
        <w:t>Editor’s Note: The validityArea has currently been defined per carrier frequency - FFS whether this causes some changes in behaviour beyond what has been agreed.</w:t>
      </w:r>
    </w:p>
    <w:p w14:paraId="32B79D7A" w14:textId="787E58BF" w:rsidR="00EE6799" w:rsidRPr="00EE6799" w:rsidRDefault="008917F9" w:rsidP="00EE6799">
      <w:pPr>
        <w:overflowPunct/>
        <w:autoSpaceDE/>
        <w:autoSpaceDN/>
        <w:adjustRightInd/>
        <w:spacing w:after="0"/>
        <w:textAlignment w:val="auto"/>
        <w:rPr>
          <w:rFonts w:eastAsia="宋体" w:cs="Arial"/>
          <w:b/>
        </w:rPr>
      </w:pPr>
      <w:r>
        <w:rPr>
          <w:rFonts w:eastAsia="宋体" w:cs="Arial"/>
        </w:rPr>
        <w:t>If</w:t>
      </w:r>
      <w:r w:rsidRPr="00EE6799">
        <w:rPr>
          <w:rFonts w:eastAsia="宋体" w:cs="Arial"/>
        </w:rPr>
        <w:t xml:space="preserve"> </w:t>
      </w:r>
      <w:r>
        <w:rPr>
          <w:rFonts w:eastAsia="宋体" w:cs="Arial"/>
        </w:rPr>
        <w:t xml:space="preserve">RAN2 </w:t>
      </w:r>
      <w:r w:rsidRPr="00EE6799">
        <w:rPr>
          <w:rFonts w:eastAsia="宋体" w:cs="Arial"/>
        </w:rPr>
        <w:t>use E-CGI to define the validity area is that</w:t>
      </w:r>
      <w:r>
        <w:rPr>
          <w:rFonts w:eastAsia="宋体" w:cs="Arial"/>
        </w:rPr>
        <w:t xml:space="preserve"> the area can be defined for different frequencies and then there is no need to define validity area per carrier.  Based on these considerations, we </w:t>
      </w:r>
      <w:r w:rsidR="00276593">
        <w:rPr>
          <w:rFonts w:eastAsia="宋体" w:cs="Arial"/>
        </w:rPr>
        <w:t>propose:</w:t>
      </w:r>
    </w:p>
    <w:p w14:paraId="247FDBA1" w14:textId="38211E16" w:rsidR="00A31BF1" w:rsidRDefault="00A31BF1" w:rsidP="00837D48">
      <w:pPr>
        <w:overflowPunct/>
        <w:autoSpaceDE/>
        <w:autoSpaceDN/>
        <w:adjustRightInd/>
        <w:spacing w:after="0"/>
        <w:textAlignment w:val="auto"/>
        <w:rPr>
          <w:rFonts w:eastAsia="宋体" w:cs="Arial"/>
        </w:rPr>
      </w:pPr>
    </w:p>
    <w:p w14:paraId="0119293D" w14:textId="59F58944" w:rsidR="00B275EA" w:rsidRDefault="00B275EA" w:rsidP="00837D48">
      <w:pPr>
        <w:pStyle w:val="af7"/>
        <w:numPr>
          <w:ilvl w:val="0"/>
          <w:numId w:val="11"/>
        </w:numPr>
        <w:overflowPunct/>
        <w:autoSpaceDE/>
        <w:autoSpaceDN/>
        <w:adjustRightInd/>
        <w:spacing w:after="0"/>
        <w:textAlignment w:val="auto"/>
        <w:rPr>
          <w:rFonts w:eastAsia="宋体" w:cs="Arial"/>
          <w:b/>
        </w:rPr>
      </w:pPr>
      <w:r>
        <w:rPr>
          <w:rFonts w:eastAsia="宋体" w:cs="Arial"/>
          <w:b/>
        </w:rPr>
        <w:t xml:space="preserve">RAN2 agree that </w:t>
      </w:r>
      <w:proofErr w:type="spellStart"/>
      <w:r>
        <w:rPr>
          <w:rFonts w:eastAsia="宋体" w:cs="Arial"/>
          <w:b/>
        </w:rPr>
        <w:t>eNB</w:t>
      </w:r>
      <w:proofErr w:type="spellEnd"/>
      <w:r>
        <w:rPr>
          <w:rFonts w:eastAsia="宋体" w:cs="Arial"/>
          <w:b/>
        </w:rPr>
        <w:t xml:space="preserve"> can optionally configure list of E-CGI in addition to PCI to configure the validity area.</w:t>
      </w:r>
    </w:p>
    <w:p w14:paraId="58F498BF" w14:textId="349FAE91" w:rsidR="00C01F33" w:rsidRPr="00CE0424" w:rsidRDefault="00C01F33" w:rsidP="00CE0424">
      <w:pPr>
        <w:pStyle w:val="1"/>
      </w:pPr>
      <w:r w:rsidRPr="00CE0424">
        <w:t>Conclusion</w:t>
      </w:r>
    </w:p>
    <w:p w14:paraId="6E8BCEC3" w14:textId="0B161345"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23878CAC" w14:textId="77777777" w:rsidR="00B275EA" w:rsidRPr="004B6EC8" w:rsidRDefault="00B275EA" w:rsidP="00B275EA">
      <w:pPr>
        <w:pStyle w:val="af7"/>
        <w:numPr>
          <w:ilvl w:val="0"/>
          <w:numId w:val="16"/>
        </w:numPr>
        <w:overflowPunct/>
        <w:autoSpaceDE/>
        <w:autoSpaceDN/>
        <w:adjustRightInd/>
        <w:spacing w:after="0"/>
        <w:textAlignment w:val="auto"/>
        <w:rPr>
          <w:rFonts w:eastAsia="宋体" w:cs="Arial"/>
          <w:b/>
        </w:rPr>
      </w:pPr>
      <w:r w:rsidRPr="00EE7A1E">
        <w:rPr>
          <w:rFonts w:eastAsia="宋体" w:cs="Arial"/>
          <w:b/>
        </w:rPr>
        <w:lastRenderedPageBreak/>
        <w:t xml:space="preserve">RAN2 to agree that </w:t>
      </w:r>
      <w:r w:rsidRPr="004B6EC8">
        <w:rPr>
          <w:rFonts w:eastAsia="宋体" w:cs="Arial"/>
          <w:b/>
        </w:rPr>
        <w:t xml:space="preserve">UE performing idle mode measurement within the validity area </w:t>
      </w:r>
      <w:r>
        <w:rPr>
          <w:rFonts w:eastAsia="宋体" w:cs="Arial"/>
          <w:b/>
        </w:rPr>
        <w:t xml:space="preserve">should </w:t>
      </w:r>
      <w:r w:rsidRPr="004B6EC8">
        <w:rPr>
          <w:rFonts w:eastAsia="宋体" w:cs="Arial"/>
          <w:b/>
        </w:rPr>
        <w:t xml:space="preserve">discard the idle mode measurement configuration upon PLMN selection even if </w:t>
      </w:r>
      <w:r>
        <w:rPr>
          <w:rFonts w:eastAsia="宋体" w:cs="Arial"/>
          <w:b/>
        </w:rPr>
        <w:t>the validity</w:t>
      </w:r>
      <w:r w:rsidRPr="004B6EC8">
        <w:rPr>
          <w:rFonts w:eastAsia="宋体" w:cs="Arial"/>
          <w:b/>
        </w:rPr>
        <w:t xml:space="preserve"> timer has not expired</w:t>
      </w:r>
      <w:r>
        <w:rPr>
          <w:rFonts w:eastAsia="宋体" w:cs="Arial"/>
          <w:b/>
        </w:rPr>
        <w:t>.</w:t>
      </w:r>
    </w:p>
    <w:p w14:paraId="38239BA9" w14:textId="77777777" w:rsidR="00B275EA" w:rsidRPr="00EE7A1E" w:rsidRDefault="00B275EA" w:rsidP="00B275EA">
      <w:pPr>
        <w:pStyle w:val="af7"/>
        <w:numPr>
          <w:ilvl w:val="0"/>
          <w:numId w:val="16"/>
        </w:numPr>
        <w:overflowPunct/>
        <w:autoSpaceDE/>
        <w:autoSpaceDN/>
        <w:adjustRightInd/>
        <w:spacing w:after="0"/>
        <w:textAlignment w:val="auto"/>
        <w:rPr>
          <w:rFonts w:eastAsia="宋体" w:cs="Arial"/>
          <w:b/>
        </w:rPr>
      </w:pPr>
      <w:r>
        <w:rPr>
          <w:rFonts w:eastAsia="宋体" w:cs="Arial"/>
          <w:b/>
        </w:rPr>
        <w:t>When timer is n</w:t>
      </w:r>
      <w:bookmarkStart w:id="12" w:name="_GoBack"/>
      <w:bookmarkEnd w:id="12"/>
      <w:r>
        <w:rPr>
          <w:rFonts w:eastAsia="宋体" w:cs="Arial"/>
          <w:b/>
        </w:rPr>
        <w:t>ot expired and UE is still within the validity area, TAU procedure may not cause reconfiguration of idle measurement.</w:t>
      </w:r>
    </w:p>
    <w:p w14:paraId="1CE06701" w14:textId="530F0B8E" w:rsidR="00B275EA" w:rsidRPr="00B275EA" w:rsidRDefault="00B275EA" w:rsidP="00B275EA">
      <w:pPr>
        <w:pStyle w:val="af7"/>
        <w:numPr>
          <w:ilvl w:val="0"/>
          <w:numId w:val="16"/>
        </w:numPr>
        <w:overflowPunct/>
        <w:autoSpaceDE/>
        <w:autoSpaceDN/>
        <w:adjustRightInd/>
        <w:spacing w:after="0"/>
        <w:textAlignment w:val="auto"/>
        <w:rPr>
          <w:rFonts w:eastAsia="宋体" w:cs="Arial"/>
          <w:b/>
        </w:rPr>
      </w:pPr>
      <w:r>
        <w:rPr>
          <w:rFonts w:eastAsia="宋体" w:cs="Arial"/>
          <w:b/>
        </w:rPr>
        <w:t xml:space="preserve">RAN2 agree that </w:t>
      </w:r>
      <w:proofErr w:type="spellStart"/>
      <w:r>
        <w:rPr>
          <w:rFonts w:eastAsia="宋体" w:cs="Arial"/>
          <w:b/>
        </w:rPr>
        <w:t>eNB</w:t>
      </w:r>
      <w:proofErr w:type="spellEnd"/>
      <w:r>
        <w:rPr>
          <w:rFonts w:eastAsia="宋体" w:cs="Arial"/>
          <w:b/>
        </w:rPr>
        <w:t xml:space="preserve"> can optionally configure list of E-CGI in addition to PCI to configure the validity area.</w:t>
      </w:r>
    </w:p>
    <w:p w14:paraId="3EA8E563" w14:textId="546070C2" w:rsidR="00F507D1" w:rsidRPr="00CE0424" w:rsidRDefault="00F507D1" w:rsidP="00AC59FF">
      <w:pPr>
        <w:pStyle w:val="1"/>
        <w:numPr>
          <w:ilvl w:val="0"/>
          <w:numId w:val="0"/>
        </w:numPr>
      </w:pPr>
      <w:bookmarkStart w:id="13" w:name="_In-sequence_SDU_delivery"/>
      <w:bookmarkEnd w:id="13"/>
      <w:r w:rsidRPr="00CE0424">
        <w:t>References</w:t>
      </w:r>
    </w:p>
    <w:p w14:paraId="11749A6E" w14:textId="4BB112CC" w:rsidR="001E6C46" w:rsidRDefault="00B275EA" w:rsidP="001E6C46">
      <w:pPr>
        <w:pStyle w:val="Reference"/>
      </w:pPr>
      <w:r>
        <w:t>RAN2#101bis Chairman notes</w:t>
      </w:r>
    </w:p>
    <w:sectPr w:rsidR="001E6C4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A40B" w14:textId="77777777" w:rsidR="003D19DB" w:rsidRDefault="003D19DB">
      <w:r>
        <w:separator/>
      </w:r>
    </w:p>
  </w:endnote>
  <w:endnote w:type="continuationSeparator" w:id="0">
    <w:p w14:paraId="76626C09" w14:textId="77777777" w:rsidR="003D19DB" w:rsidRDefault="003D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A3FE" w14:textId="77777777" w:rsidR="003D19DB" w:rsidRDefault="003D19DB">
      <w:r>
        <w:separator/>
      </w:r>
    </w:p>
  </w:footnote>
  <w:footnote w:type="continuationSeparator" w:id="0">
    <w:p w14:paraId="3AC991D4" w14:textId="77777777" w:rsidR="003D19DB" w:rsidRDefault="003D1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1067CF"/>
    <w:multiLevelType w:val="hybridMultilevel"/>
    <w:tmpl w:val="549A0DD8"/>
    <w:lvl w:ilvl="0" w:tplc="F7EEF4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1528FC"/>
    <w:multiLevelType w:val="hybridMultilevel"/>
    <w:tmpl w:val="FB4C38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A351FD"/>
    <w:multiLevelType w:val="hybridMultilevel"/>
    <w:tmpl w:val="38B04586"/>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8631CB"/>
    <w:multiLevelType w:val="hybridMultilevel"/>
    <w:tmpl w:val="FAAC6632"/>
    <w:lvl w:ilvl="0" w:tplc="CE0AFDF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547F79"/>
    <w:multiLevelType w:val="hybridMultilevel"/>
    <w:tmpl w:val="50AAF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3"/>
  </w:num>
  <w:num w:numId="6">
    <w:abstractNumId w:val="10"/>
  </w:num>
  <w:num w:numId="7">
    <w:abstractNumId w:val="14"/>
  </w:num>
  <w:num w:numId="8">
    <w:abstractNumId w:val="4"/>
  </w:num>
  <w:num w:numId="9">
    <w:abstractNumId w:val="13"/>
  </w:num>
  <w:num w:numId="10">
    <w:abstractNumId w:val="5"/>
  </w:num>
  <w:num w:numId="11">
    <w:abstractNumId w:val="6"/>
  </w:num>
  <w:num w:numId="12">
    <w:abstractNumId w:val="1"/>
  </w:num>
  <w:num w:numId="13">
    <w:abstractNumId w:val="12"/>
  </w:num>
  <w:num w:numId="14">
    <w:abstractNumId w:val="7"/>
  </w:num>
  <w:num w:numId="15">
    <w:abstractNumId w:val="17"/>
  </w:num>
  <w:num w:numId="16">
    <w:abstractNumId w:val="15"/>
  </w:num>
  <w:num w:numId="17">
    <w:abstractNumId w:val="16"/>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4AD"/>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7D6"/>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3F2E"/>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745EC"/>
    <w:rsid w:val="002762CD"/>
    <w:rsid w:val="00276593"/>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090"/>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19DB"/>
    <w:rsid w:val="003D2478"/>
    <w:rsid w:val="003D3C45"/>
    <w:rsid w:val="003D4022"/>
    <w:rsid w:val="003D5B1F"/>
    <w:rsid w:val="003E142E"/>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6D1"/>
    <w:rsid w:val="004439D5"/>
    <w:rsid w:val="00444F56"/>
    <w:rsid w:val="00446488"/>
    <w:rsid w:val="00446CEE"/>
    <w:rsid w:val="0044700E"/>
    <w:rsid w:val="00447AA7"/>
    <w:rsid w:val="00451420"/>
    <w:rsid w:val="004517AA"/>
    <w:rsid w:val="00452CAC"/>
    <w:rsid w:val="00453918"/>
    <w:rsid w:val="00453CE7"/>
    <w:rsid w:val="00457565"/>
    <w:rsid w:val="00457B71"/>
    <w:rsid w:val="00460F0D"/>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B5DE3"/>
    <w:rsid w:val="004B6EC8"/>
    <w:rsid w:val="004B7C0C"/>
    <w:rsid w:val="004C242D"/>
    <w:rsid w:val="004C3898"/>
    <w:rsid w:val="004C3F9C"/>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44EC"/>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798C"/>
    <w:rsid w:val="005900FA"/>
    <w:rsid w:val="005935A4"/>
    <w:rsid w:val="00594175"/>
    <w:rsid w:val="005948C2"/>
    <w:rsid w:val="00595DCA"/>
    <w:rsid w:val="005967E3"/>
    <w:rsid w:val="0059779B"/>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506"/>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2E2"/>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1253"/>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17F9"/>
    <w:rsid w:val="008922C3"/>
    <w:rsid w:val="00894A88"/>
    <w:rsid w:val="00895386"/>
    <w:rsid w:val="00895C10"/>
    <w:rsid w:val="0089692E"/>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37402"/>
    <w:rsid w:val="00941636"/>
    <w:rsid w:val="00943742"/>
    <w:rsid w:val="00945C05"/>
    <w:rsid w:val="00946945"/>
    <w:rsid w:val="00947713"/>
    <w:rsid w:val="00950DE7"/>
    <w:rsid w:val="00952249"/>
    <w:rsid w:val="00952E48"/>
    <w:rsid w:val="00953920"/>
    <w:rsid w:val="00953D47"/>
    <w:rsid w:val="00954B3E"/>
    <w:rsid w:val="0095681E"/>
    <w:rsid w:val="009572D4"/>
    <w:rsid w:val="0096181B"/>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3FD9"/>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1BF1"/>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4BC4"/>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5EA"/>
    <w:rsid w:val="00B2763F"/>
    <w:rsid w:val="00B27AAC"/>
    <w:rsid w:val="00B27BC9"/>
    <w:rsid w:val="00B30929"/>
    <w:rsid w:val="00B372AA"/>
    <w:rsid w:val="00B40445"/>
    <w:rsid w:val="00B40E8C"/>
    <w:rsid w:val="00B41888"/>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B6E7F"/>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17347"/>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4ED3"/>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55AC"/>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2AC1"/>
    <w:rsid w:val="00DA305E"/>
    <w:rsid w:val="00DA49A2"/>
    <w:rsid w:val="00DA5417"/>
    <w:rsid w:val="00DA56E8"/>
    <w:rsid w:val="00DB0A9F"/>
    <w:rsid w:val="00DB0CB6"/>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434"/>
    <w:rsid w:val="00E44477"/>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529"/>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1810"/>
    <w:rsid w:val="00EB4EA2"/>
    <w:rsid w:val="00EB6208"/>
    <w:rsid w:val="00EC27C6"/>
    <w:rsid w:val="00EC4207"/>
    <w:rsid w:val="00EC495E"/>
    <w:rsid w:val="00EC5653"/>
    <w:rsid w:val="00EC578C"/>
    <w:rsid w:val="00EC71CE"/>
    <w:rsid w:val="00ED1006"/>
    <w:rsid w:val="00ED3DFA"/>
    <w:rsid w:val="00ED4CB7"/>
    <w:rsid w:val="00EE6799"/>
    <w:rsid w:val="00EE6A31"/>
    <w:rsid w:val="00EE7A1E"/>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085"/>
    <w:rsid w:val="00F2376F"/>
    <w:rsid w:val="00F23957"/>
    <w:rsid w:val="00F243D8"/>
    <w:rsid w:val="00F270E2"/>
    <w:rsid w:val="00F27853"/>
    <w:rsid w:val="00F30828"/>
    <w:rsid w:val="00F313D6"/>
    <w:rsid w:val="00F32A6B"/>
    <w:rsid w:val="00F378D4"/>
    <w:rsid w:val="00F404A6"/>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link w:val="EditorsNoteChar"/>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qFormat/>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NOChar1">
    <w:name w:val="NO Char1"/>
    <w:rsid w:val="004436D1"/>
    <w:rPr>
      <w:rFonts w:eastAsia="MS Mincho"/>
      <w:lang w:val="en-GB" w:eastAsia="en-US" w:bidi="ar-SA"/>
    </w:rPr>
  </w:style>
  <w:style w:type="paragraph" w:customStyle="1" w:styleId="Agreement">
    <w:name w:val="Agreement"/>
    <w:basedOn w:val="a0"/>
    <w:next w:val="a0"/>
    <w:rsid w:val="00460F0D"/>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EditorsNoteChar">
    <w:name w:val="Editor's Note Char"/>
    <w:link w:val="EditorsNote"/>
    <w:rsid w:val="008917F9"/>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CF1D-6611-42D1-8493-58659422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14</TotalTime>
  <Pages>4</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6</cp:revision>
  <cp:lastPrinted>2008-01-31T00:09:00Z</cp:lastPrinted>
  <dcterms:created xsi:type="dcterms:W3CDTF">2018-05-08T10:05:00Z</dcterms:created>
  <dcterms:modified xsi:type="dcterms:W3CDTF">2018-05-10T10:14:00Z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